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4E51" w14:textId="65C4EA8C" w:rsidR="00172E88" w:rsidRDefault="00172E88" w:rsidP="001D32DF">
      <w:pPr>
        <w:ind w:left="426" w:right="-17"/>
        <w:jc w:val="center"/>
        <w:rPr>
          <w:rFonts w:ascii="Azo Sans Lt" w:hAnsi="Azo Sans Lt" w:cstheme="minorHAnsi"/>
          <w:b/>
        </w:rPr>
      </w:pPr>
    </w:p>
    <w:p w14:paraId="4E66DE6A" w14:textId="77777777" w:rsidR="00595021" w:rsidRDefault="00595021" w:rsidP="001D32DF">
      <w:pPr>
        <w:ind w:left="426" w:right="-17"/>
        <w:jc w:val="center"/>
        <w:rPr>
          <w:rFonts w:ascii="Azo Sans Lt" w:hAnsi="Azo Sans Lt" w:cstheme="minorHAnsi"/>
          <w:b/>
        </w:rPr>
      </w:pPr>
    </w:p>
    <w:p w14:paraId="47E5D65F" w14:textId="55E0805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4B11903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595021">
        <w:rPr>
          <w:rFonts w:ascii="Azo Sans Md" w:hAnsi="Azo Sans Md" w:cstheme="minorHAnsi"/>
          <w:b/>
          <w:bCs/>
          <w:sz w:val="22"/>
          <w:szCs w:val="22"/>
        </w:rPr>
        <w:t>01.645/2023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940B88">
        <w:rPr>
          <w:rFonts w:ascii="Azo Sans Md" w:hAnsi="Azo Sans Md" w:cstheme="minorHAnsi"/>
          <w:b/>
          <w:bCs/>
          <w:sz w:val="22"/>
          <w:szCs w:val="22"/>
        </w:rPr>
        <w:t>0</w:t>
      </w:r>
      <w:r w:rsidR="00BF2D60">
        <w:rPr>
          <w:rFonts w:ascii="Azo Sans Md" w:hAnsi="Azo Sans Md" w:cstheme="minorHAnsi"/>
          <w:b/>
          <w:bCs/>
          <w:sz w:val="22"/>
          <w:szCs w:val="22"/>
        </w:rPr>
        <w:t>8</w:t>
      </w:r>
      <w:r w:rsidR="00595021">
        <w:rPr>
          <w:rFonts w:ascii="Azo Sans Md" w:hAnsi="Azo Sans Md" w:cstheme="minorHAnsi"/>
          <w:b/>
          <w:bCs/>
          <w:sz w:val="22"/>
          <w:szCs w:val="22"/>
        </w:rPr>
        <w:t>2</w:t>
      </w:r>
      <w:r w:rsidR="00940B88">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30AC278" w:rsidR="001D32DF" w:rsidRPr="00B34DA4" w:rsidRDefault="001D32DF" w:rsidP="00B34DA4">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0" w:name="_Hlk130563133"/>
      <w:r w:rsidR="007927DC" w:rsidRPr="007927DC">
        <w:rPr>
          <w:rFonts w:ascii="Azo Sans Md" w:hAnsi="Azo Sans Md" w:cstheme="minorHAnsi"/>
          <w:b w:val="0"/>
          <w:sz w:val="22"/>
          <w:szCs w:val="22"/>
          <w:lang w:val="pt-PT"/>
        </w:rPr>
        <w:t>Aquisição de brinquedos e equipamentos de mobiliário para parquinhos infantis, incluindo mobiliário especialmente adaptado para crianças com deficiência, mobilidade reduzida e portadoras de necessidades especiais, a fim de atender as necessidades da Secretaria Municipal de Esportes e Lazer, inclusive buscando a adequação dos parquinhos do município à Lei Municipal n.º 4.901 de 2022</w:t>
      </w:r>
      <w:bookmarkEnd w:id="0"/>
      <w:r w:rsidR="003A58EB" w:rsidRPr="003A58EB">
        <w:rPr>
          <w:rFonts w:ascii="Azo Sans Md" w:hAnsi="Azo Sans Md" w:cstheme="minorHAnsi"/>
          <w:b w:val="0"/>
          <w:sz w:val="22"/>
          <w:szCs w:val="22"/>
          <w:lang w:val="pt-PT"/>
        </w:rPr>
        <w:t>,</w:t>
      </w:r>
      <w:r w:rsidR="001272CC" w:rsidRPr="00B34DA4">
        <w:rPr>
          <w:rFonts w:ascii="Azo Sans Lt" w:hAnsi="Azo Sans Lt" w:cstheme="minorHAnsi"/>
          <w:b w:val="0"/>
          <w:sz w:val="22"/>
          <w:szCs w:val="22"/>
        </w:rPr>
        <w:t xml:space="preserve"> </w:t>
      </w:r>
      <w:r w:rsidR="005466C3" w:rsidRPr="00B34DA4">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5A68CB">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87849F3" w14:textId="6116B2A0" w:rsidR="00034175" w:rsidRPr="007927DC" w:rsidRDefault="007927DC"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27DC">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p>
    <w:tbl>
      <w:tblPr>
        <w:tblW w:w="5217" w:type="dxa"/>
        <w:jc w:val="center"/>
        <w:tblBorders>
          <w:top w:val="single" w:sz="4" w:space="0" w:color="auto"/>
          <w:left w:val="single" w:sz="4" w:space="0" w:color="auto"/>
          <w:bottom w:val="single" w:sz="4" w:space="0" w:color="auto"/>
          <w:right w:val="single" w:sz="4" w:space="0" w:color="auto"/>
          <w:insideH w:val="single" w:sz="4" w:space="0" w:color="000000"/>
        </w:tblBorders>
        <w:tblLayout w:type="fixed"/>
        <w:tblCellMar>
          <w:left w:w="10" w:type="dxa"/>
          <w:right w:w="10" w:type="dxa"/>
        </w:tblCellMar>
        <w:tblLook w:val="04A0" w:firstRow="1" w:lastRow="0" w:firstColumn="1" w:lastColumn="0" w:noHBand="0" w:noVBand="1"/>
      </w:tblPr>
      <w:tblGrid>
        <w:gridCol w:w="2625"/>
        <w:gridCol w:w="2592"/>
      </w:tblGrid>
      <w:tr w:rsidR="007927DC" w:rsidRPr="007927DC" w14:paraId="33F22139" w14:textId="77777777" w:rsidTr="007927DC">
        <w:trPr>
          <w:jc w:val="center"/>
        </w:trPr>
        <w:tc>
          <w:tcPr>
            <w:tcW w:w="2625" w:type="dxa"/>
            <w:shd w:val="clear" w:color="auto" w:fill="auto"/>
            <w:tcMar>
              <w:top w:w="0" w:type="dxa"/>
              <w:left w:w="108" w:type="dxa"/>
              <w:bottom w:w="0" w:type="dxa"/>
              <w:right w:w="108" w:type="dxa"/>
            </w:tcMar>
            <w:vAlign w:val="center"/>
          </w:tcPr>
          <w:p w14:paraId="0D63738C" w14:textId="77777777" w:rsidR="007927DC" w:rsidRPr="007927DC" w:rsidRDefault="007927DC" w:rsidP="007927DC">
            <w:pPr>
              <w:widowControl/>
              <w:suppressAutoHyphens/>
              <w:overflowPunct w:val="0"/>
              <w:autoSpaceDE/>
              <w:spacing w:line="276" w:lineRule="auto"/>
              <w:jc w:val="both"/>
              <w:rPr>
                <w:rFonts w:ascii="Calibri" w:eastAsia="Ecofont_Spranq_eco_Sans" w:hAnsi="Calibri" w:cs="Calibri"/>
                <w:b/>
                <w:bCs/>
                <w:color w:val="000000"/>
                <w:sz w:val="24"/>
                <w:szCs w:val="24"/>
                <w:lang w:val="pt-BR" w:eastAsia="pt-BR"/>
              </w:rPr>
            </w:pPr>
            <w:r w:rsidRPr="007927DC">
              <w:rPr>
                <w:rFonts w:ascii="Calibri" w:eastAsia="Ecofont_Spranq_eco_Sans" w:hAnsi="Calibri" w:cs="Calibri"/>
                <w:b/>
                <w:bCs/>
                <w:color w:val="000000"/>
                <w:sz w:val="24"/>
                <w:szCs w:val="24"/>
                <w:lang w:val="pt-BR" w:eastAsia="pt-BR"/>
              </w:rPr>
              <w:t>Elemento de Despesa:</w:t>
            </w:r>
          </w:p>
        </w:tc>
        <w:tc>
          <w:tcPr>
            <w:tcW w:w="2592" w:type="dxa"/>
            <w:shd w:val="clear" w:color="auto" w:fill="auto"/>
            <w:tcMar>
              <w:top w:w="0" w:type="dxa"/>
              <w:left w:w="108" w:type="dxa"/>
              <w:bottom w:w="0" w:type="dxa"/>
              <w:right w:w="108" w:type="dxa"/>
            </w:tcMar>
            <w:vAlign w:val="center"/>
          </w:tcPr>
          <w:p w14:paraId="3B548153" w14:textId="77777777" w:rsidR="007927DC" w:rsidRPr="007927DC" w:rsidRDefault="007927DC" w:rsidP="007927DC">
            <w:pPr>
              <w:widowControl/>
              <w:suppressAutoHyphens/>
              <w:overflowPunct w:val="0"/>
              <w:autoSpaceDE/>
              <w:spacing w:line="276" w:lineRule="auto"/>
              <w:jc w:val="both"/>
              <w:rPr>
                <w:rFonts w:ascii="Calibri" w:eastAsia="Ecofont_Spranq_eco_Sans" w:hAnsi="Calibri" w:cs="Calibri"/>
                <w:sz w:val="24"/>
                <w:szCs w:val="24"/>
                <w:lang w:val="pt-BR" w:eastAsia="pt-BR"/>
              </w:rPr>
            </w:pPr>
            <w:r w:rsidRPr="007927DC">
              <w:rPr>
                <w:rFonts w:ascii="Calibri" w:eastAsia="Ecofont_Spranq_eco_Sans" w:hAnsi="Calibri" w:cs="Calibri"/>
                <w:sz w:val="24"/>
                <w:szCs w:val="24"/>
                <w:lang w:val="pt-BR" w:eastAsia="pt-BR"/>
              </w:rPr>
              <w:t>4.4.9.0.52.08</w:t>
            </w:r>
          </w:p>
        </w:tc>
      </w:tr>
      <w:tr w:rsidR="007927DC" w:rsidRPr="007927DC" w14:paraId="27158EA7" w14:textId="77777777" w:rsidTr="007927DC">
        <w:trPr>
          <w:jc w:val="center"/>
        </w:trPr>
        <w:tc>
          <w:tcPr>
            <w:tcW w:w="2625" w:type="dxa"/>
            <w:shd w:val="clear" w:color="auto" w:fill="auto"/>
            <w:tcMar>
              <w:top w:w="0" w:type="dxa"/>
              <w:left w:w="108" w:type="dxa"/>
              <w:bottom w:w="0" w:type="dxa"/>
              <w:right w:w="108" w:type="dxa"/>
            </w:tcMar>
            <w:vAlign w:val="center"/>
          </w:tcPr>
          <w:p w14:paraId="4812D6B9" w14:textId="77777777" w:rsidR="007927DC" w:rsidRPr="007927DC" w:rsidRDefault="007927DC" w:rsidP="007927DC">
            <w:pPr>
              <w:widowControl/>
              <w:suppressAutoHyphens/>
              <w:overflowPunct w:val="0"/>
              <w:autoSpaceDE/>
              <w:spacing w:line="276" w:lineRule="auto"/>
              <w:jc w:val="both"/>
              <w:rPr>
                <w:rFonts w:ascii="Calibri" w:eastAsia="Ecofont_Spranq_eco_Sans" w:hAnsi="Calibri" w:cs="Calibri"/>
                <w:b/>
                <w:bCs/>
                <w:color w:val="000000"/>
                <w:sz w:val="24"/>
                <w:szCs w:val="24"/>
                <w:lang w:val="pt-BR" w:eastAsia="pt-BR"/>
              </w:rPr>
            </w:pPr>
            <w:r w:rsidRPr="007927DC">
              <w:rPr>
                <w:rFonts w:ascii="Calibri" w:eastAsia="Ecofont_Spranq_eco_Sans" w:hAnsi="Calibri" w:cs="Calibri"/>
                <w:b/>
                <w:bCs/>
                <w:color w:val="000000"/>
                <w:sz w:val="24"/>
                <w:szCs w:val="24"/>
                <w:lang w:val="pt-BR" w:eastAsia="pt-BR"/>
              </w:rPr>
              <w:t>Fonte de Recurso:</w:t>
            </w:r>
          </w:p>
        </w:tc>
        <w:tc>
          <w:tcPr>
            <w:tcW w:w="2592" w:type="dxa"/>
            <w:shd w:val="clear" w:color="auto" w:fill="auto"/>
            <w:tcMar>
              <w:top w:w="0" w:type="dxa"/>
              <w:left w:w="108" w:type="dxa"/>
              <w:bottom w:w="0" w:type="dxa"/>
              <w:right w:w="108" w:type="dxa"/>
            </w:tcMar>
            <w:vAlign w:val="center"/>
          </w:tcPr>
          <w:p w14:paraId="15C44EF3" w14:textId="77777777" w:rsidR="007927DC" w:rsidRPr="007927DC" w:rsidRDefault="007927DC" w:rsidP="007927DC">
            <w:pPr>
              <w:widowControl/>
              <w:suppressAutoHyphens/>
              <w:overflowPunct w:val="0"/>
              <w:autoSpaceDE/>
              <w:spacing w:line="276" w:lineRule="auto"/>
              <w:jc w:val="both"/>
              <w:rPr>
                <w:rFonts w:ascii="Calibri" w:eastAsia="Ecofont_Spranq_eco_Sans" w:hAnsi="Calibri" w:cs="Calibri"/>
                <w:sz w:val="24"/>
                <w:szCs w:val="24"/>
                <w:lang w:val="pt-BR" w:eastAsia="pt-BR"/>
              </w:rPr>
            </w:pPr>
            <w:r w:rsidRPr="007927DC">
              <w:rPr>
                <w:rFonts w:ascii="Calibri" w:eastAsia="Ecofont_Spranq_eco_Sans" w:hAnsi="Calibri" w:cs="Calibri"/>
                <w:sz w:val="24"/>
                <w:szCs w:val="24"/>
                <w:lang w:val="pt-BR" w:eastAsia="pt-BR"/>
              </w:rPr>
              <w:t>150000000000</w:t>
            </w:r>
          </w:p>
        </w:tc>
      </w:tr>
      <w:tr w:rsidR="007927DC" w:rsidRPr="007927DC" w14:paraId="6698873C" w14:textId="77777777" w:rsidTr="007927DC">
        <w:trPr>
          <w:jc w:val="center"/>
        </w:trPr>
        <w:tc>
          <w:tcPr>
            <w:tcW w:w="2625" w:type="dxa"/>
            <w:shd w:val="clear" w:color="auto" w:fill="auto"/>
            <w:tcMar>
              <w:top w:w="0" w:type="dxa"/>
              <w:left w:w="108" w:type="dxa"/>
              <w:bottom w:w="0" w:type="dxa"/>
              <w:right w:w="108" w:type="dxa"/>
            </w:tcMar>
            <w:vAlign w:val="center"/>
          </w:tcPr>
          <w:p w14:paraId="22DF6B29" w14:textId="77777777" w:rsidR="007927DC" w:rsidRPr="007927DC" w:rsidRDefault="007927DC" w:rsidP="007927DC">
            <w:pPr>
              <w:widowControl/>
              <w:suppressAutoHyphens/>
              <w:overflowPunct w:val="0"/>
              <w:autoSpaceDE/>
              <w:spacing w:line="276" w:lineRule="auto"/>
              <w:jc w:val="both"/>
              <w:rPr>
                <w:rFonts w:ascii="Calibri" w:eastAsia="Ecofont_Spranq_eco_Sans" w:hAnsi="Calibri" w:cs="Calibri"/>
                <w:b/>
                <w:bCs/>
                <w:color w:val="000000"/>
                <w:sz w:val="24"/>
                <w:szCs w:val="24"/>
                <w:lang w:val="pt-BR" w:eastAsia="pt-BR"/>
              </w:rPr>
            </w:pPr>
            <w:r w:rsidRPr="007927DC">
              <w:rPr>
                <w:rFonts w:ascii="Calibri" w:eastAsia="Ecofont_Spranq_eco_Sans" w:hAnsi="Calibri" w:cs="Calibri"/>
                <w:b/>
                <w:bCs/>
                <w:color w:val="000000"/>
                <w:sz w:val="24"/>
                <w:szCs w:val="24"/>
                <w:lang w:val="pt-BR" w:eastAsia="pt-BR"/>
              </w:rPr>
              <w:t>Programa de Trabalho:</w:t>
            </w:r>
          </w:p>
        </w:tc>
        <w:tc>
          <w:tcPr>
            <w:tcW w:w="2592" w:type="dxa"/>
            <w:shd w:val="clear" w:color="auto" w:fill="auto"/>
            <w:tcMar>
              <w:top w:w="0" w:type="dxa"/>
              <w:left w:w="108" w:type="dxa"/>
              <w:bottom w:w="0" w:type="dxa"/>
              <w:right w:w="108" w:type="dxa"/>
            </w:tcMar>
            <w:vAlign w:val="center"/>
          </w:tcPr>
          <w:p w14:paraId="701EBF29" w14:textId="77777777" w:rsidR="007927DC" w:rsidRPr="007927DC" w:rsidRDefault="007927DC" w:rsidP="007927DC">
            <w:pPr>
              <w:widowControl/>
              <w:suppressAutoHyphens/>
              <w:overflowPunct w:val="0"/>
              <w:autoSpaceDE/>
              <w:spacing w:line="276" w:lineRule="auto"/>
              <w:jc w:val="both"/>
              <w:rPr>
                <w:rFonts w:ascii="Calibri" w:eastAsia="Ecofont_Spranq_eco_Sans" w:hAnsi="Calibri" w:cs="Tahoma"/>
                <w:sz w:val="24"/>
                <w:szCs w:val="24"/>
                <w:lang w:val="pt-BR" w:eastAsia="pt-BR"/>
              </w:rPr>
            </w:pPr>
            <w:r w:rsidRPr="007927DC">
              <w:rPr>
                <w:rFonts w:ascii="Calibri" w:eastAsia="Ecofont_Spranq_eco_Sans" w:hAnsi="Calibri" w:cs="Tahoma"/>
                <w:sz w:val="24"/>
                <w:szCs w:val="24"/>
                <w:lang w:val="pt-BR" w:eastAsia="pt-BR"/>
              </w:rPr>
              <w:t>20001.2781200461.076</w:t>
            </w:r>
          </w:p>
        </w:tc>
      </w:tr>
    </w:tbl>
    <w:p w14:paraId="785D390B" w14:textId="37AF87DE" w:rsidR="00BB6A90" w:rsidRDefault="007927DC" w:rsidP="00BB6A9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7927DC">
        <w:rPr>
          <w:rFonts w:ascii="Azo Sans Lt" w:hAnsi="Azo Sans Lt" w:cstheme="minorHAnsi"/>
          <w:lang w:val="pt-BR"/>
        </w:rPr>
        <w:t xml:space="preserve">As notas fiscais deverão ser emitidas em nome de: </w:t>
      </w:r>
      <w:r w:rsidRPr="007927DC">
        <w:rPr>
          <w:rFonts w:ascii="Azo Sans Lt" w:hAnsi="Azo Sans Lt" w:cstheme="minorHAnsi"/>
          <w:b/>
          <w:bCs/>
          <w:lang w:val="pt-BR"/>
        </w:rPr>
        <w:t>MUNICÍPIO DE NOVA FRIBURGO, CNPJ: 28.606.630/0001-23, ENDEREÇO: AVENIDA ALBERTO BRAUNE, 225, CENTRO, NOVA FRIBURGO - RJ, CEP: 28613-001</w:t>
      </w:r>
      <w:r>
        <w:rPr>
          <w:rFonts w:ascii="Azo Sans Lt" w:hAnsi="Azo Sans Lt" w:cstheme="minorHAnsi"/>
          <w:b/>
          <w:bCs/>
          <w:lang w:val="pt-BR"/>
        </w:rPr>
        <w:t>.</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28FFE6EB" w:rsidR="00064A3F" w:rsidRPr="00814BB1" w:rsidRDefault="007927DC"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27DC">
        <w:rPr>
          <w:rFonts w:ascii="Azo Sans Lt" w:hAnsi="Azo Sans Lt" w:cstheme="minorHAnsi"/>
          <w:bCs/>
          <w:iCs/>
          <w:lang w:val="pt-BR"/>
        </w:rPr>
        <w:t>O pagamento será efetuado conforme estabelece o Decreto 258 de 27 de setembro de 2018, e suas modificações definidas no Decreto nº 313, de 10 de outubro de 2019,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lastRenderedPageBreak/>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9BD7FA5"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6C223A7B" w14:textId="7EB16E02" w:rsidR="00DD6D3C" w:rsidRPr="00DD6D3C" w:rsidRDefault="00385663" w:rsidP="00DD6D3C">
      <w:pPr>
        <w:pStyle w:val="Nivel01"/>
        <w:numPr>
          <w:ilvl w:val="0"/>
          <w:numId w:val="27"/>
        </w:numPr>
        <w:tabs>
          <w:tab w:val="clear" w:pos="567"/>
          <w:tab w:val="left" w:pos="426"/>
        </w:tabs>
        <w:ind w:left="0"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DD6D3C">
        <w:rPr>
          <w:rFonts w:ascii="Azo Sans Lt" w:hAnsi="Azo Sans Lt" w:cstheme="minorHAnsi"/>
          <w:sz w:val="22"/>
          <w:szCs w:val="22"/>
          <w:lang w:val="pt-PT"/>
        </w:rPr>
        <w:t xml:space="preserve"> </w:t>
      </w:r>
      <w:r w:rsidR="00BF0308">
        <w:rPr>
          <w:rFonts w:ascii="Azo Sans Lt" w:hAnsi="Azo Sans Lt" w:cstheme="minorHAnsi"/>
          <w:sz w:val="22"/>
          <w:szCs w:val="22"/>
          <w:lang w:val="pt-PT"/>
        </w:rPr>
        <w:t>FORNECIMENTO DO OBJETO</w:t>
      </w:r>
    </w:p>
    <w:p w14:paraId="42698AB9" w14:textId="65C78DBA" w:rsidR="00BF0308" w:rsidRPr="00BF0308" w:rsidRDefault="00BF0308" w:rsidP="00BF030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F0308">
        <w:rPr>
          <w:rFonts w:ascii="Azo Sans Lt" w:hAnsi="Azo Sans Lt" w:cstheme="minorHAnsi"/>
          <w:bCs/>
          <w:iCs/>
        </w:rPr>
        <w:t>ENTREGA, INSTALAÇÃO E CRITÉRIOS DE ACEITAÇÃO</w:t>
      </w:r>
    </w:p>
    <w:p w14:paraId="27C20797" w14:textId="77777777" w:rsidR="00BF0308" w:rsidRPr="00BF0308" w:rsidRDefault="00BF0308" w:rsidP="00BF0308">
      <w:pPr>
        <w:widowControl/>
        <w:numPr>
          <w:ilvl w:val="2"/>
          <w:numId w:val="27"/>
        </w:numPr>
        <w:autoSpaceDE/>
        <w:autoSpaceDN/>
        <w:spacing w:before="120" w:after="120" w:line="276" w:lineRule="auto"/>
        <w:ind w:left="0" w:firstLine="0"/>
        <w:jc w:val="both"/>
        <w:rPr>
          <w:rFonts w:ascii="Azo Sans Lt" w:hAnsi="Azo Sans Lt" w:cstheme="minorHAnsi"/>
        </w:rPr>
      </w:pPr>
      <w:r w:rsidRPr="00BF0308">
        <w:rPr>
          <w:rFonts w:ascii="Azo Sans Lt" w:hAnsi="Azo Sans Lt" w:cstheme="minorHAnsi"/>
        </w:rPr>
        <w:t>O fornecimento e instalação dos produtos serão efetuados em praças e parques dentro do território do Município de Nova Friburgo, de acordo com as necessidades da Secretaria requisitante, dentro do prazo de 30 (trinta) dias, contados a partir do recebimento da Nota de Empenho.</w:t>
      </w:r>
    </w:p>
    <w:p w14:paraId="6ACBCDC8" w14:textId="2E5790F4" w:rsidR="00BF0308" w:rsidRPr="00BF0308" w:rsidRDefault="00BF0308" w:rsidP="00BF0308">
      <w:pPr>
        <w:widowControl/>
        <w:numPr>
          <w:ilvl w:val="2"/>
          <w:numId w:val="27"/>
        </w:numPr>
        <w:autoSpaceDE/>
        <w:autoSpaceDN/>
        <w:spacing w:before="120" w:after="120" w:line="276" w:lineRule="auto"/>
        <w:ind w:left="0" w:firstLine="0"/>
        <w:jc w:val="both"/>
        <w:rPr>
          <w:rFonts w:ascii="Azo Sans Lt" w:hAnsi="Azo Sans Lt" w:cstheme="minorHAnsi"/>
        </w:rPr>
      </w:pPr>
      <w:r w:rsidRPr="00BF0308">
        <w:rPr>
          <w:rFonts w:ascii="Azo Sans Lt" w:hAnsi="Azo Sans Lt" w:cstheme="minorHAnsi"/>
        </w:rPr>
        <w:t>Os produtos serão recebidos provisoriamente no prazo de 02 (dois) dias úteis, pelo (a) responsável pelo acompanhamento e fiscalização do contrato, para efeito de posterior verificação de sua conformidade com as especificações constantes n</w:t>
      </w:r>
      <w:r>
        <w:rPr>
          <w:rFonts w:ascii="Azo Sans Lt" w:hAnsi="Azo Sans Lt" w:cstheme="minorHAnsi"/>
        </w:rPr>
        <w:t>o</w:t>
      </w:r>
      <w:r w:rsidRPr="00BF0308">
        <w:rPr>
          <w:rFonts w:ascii="Azo Sans Lt" w:hAnsi="Azo Sans Lt" w:cstheme="minorHAnsi"/>
        </w:rPr>
        <w:t xml:space="preserve"> Termo de Referência.  </w:t>
      </w:r>
    </w:p>
    <w:p w14:paraId="1C3C2A96" w14:textId="43263762" w:rsidR="00BF0308" w:rsidRPr="00BF0308" w:rsidRDefault="00BF0308" w:rsidP="00BF0308">
      <w:pPr>
        <w:widowControl/>
        <w:numPr>
          <w:ilvl w:val="2"/>
          <w:numId w:val="27"/>
        </w:numPr>
        <w:autoSpaceDE/>
        <w:autoSpaceDN/>
        <w:spacing w:before="120" w:after="120" w:line="276" w:lineRule="auto"/>
        <w:ind w:left="0" w:firstLine="0"/>
        <w:jc w:val="both"/>
        <w:rPr>
          <w:rFonts w:ascii="Azo Sans Lt" w:hAnsi="Azo Sans Lt" w:cstheme="minorHAnsi"/>
        </w:rPr>
      </w:pPr>
      <w:r w:rsidRPr="00BF0308">
        <w:rPr>
          <w:rFonts w:ascii="Azo Sans Lt" w:hAnsi="Azo Sans Lt" w:cstheme="minorHAnsi"/>
        </w:rPr>
        <w:t xml:space="preserve"> Os bens poderão ser rejeitados, no todo ou em parte, quando em desacordo com as especificações constantes n</w:t>
      </w:r>
      <w:r>
        <w:rPr>
          <w:rFonts w:ascii="Azo Sans Lt" w:hAnsi="Azo Sans Lt" w:cstheme="minorHAnsi"/>
        </w:rPr>
        <w:t xml:space="preserve">o </w:t>
      </w:r>
      <w:r w:rsidRPr="00BF0308">
        <w:rPr>
          <w:rFonts w:ascii="Azo Sans Lt" w:hAnsi="Azo Sans Lt" w:cstheme="minorHAnsi"/>
        </w:rPr>
        <w:t>Termo de Referência e na proposta, devendo ser substituídos no prazo de 03 (três) dias, a contar da notificação da contratada, às suas custas, sem prejuízo da aplicação das penalidades;</w:t>
      </w:r>
    </w:p>
    <w:p w14:paraId="1FFF7F90" w14:textId="77777777" w:rsidR="00BF0308" w:rsidRPr="00BF0308" w:rsidRDefault="00BF0308" w:rsidP="00BF0308">
      <w:pPr>
        <w:widowControl/>
        <w:numPr>
          <w:ilvl w:val="2"/>
          <w:numId w:val="27"/>
        </w:numPr>
        <w:autoSpaceDE/>
        <w:autoSpaceDN/>
        <w:spacing w:before="120" w:after="120" w:line="276" w:lineRule="auto"/>
        <w:ind w:left="0" w:firstLine="0"/>
        <w:jc w:val="both"/>
        <w:rPr>
          <w:rFonts w:ascii="Azo Sans Lt" w:hAnsi="Azo Sans Lt" w:cstheme="minorHAnsi"/>
        </w:rPr>
      </w:pPr>
      <w:r w:rsidRPr="00BF0308">
        <w:rPr>
          <w:rFonts w:ascii="Azo Sans Lt" w:hAnsi="Azo Sans Lt" w:cstheme="minorHAnsi"/>
        </w:rPr>
        <w:t xml:space="preserve">Os bens serão recebidos definitivamente no prazo de 02 (dois) dias, contados do recebimento provisório, após a verificação da qualidade e quantidade do material e consequente aceitação mediante termo circunstanciado;  </w:t>
      </w:r>
    </w:p>
    <w:p w14:paraId="13018575" w14:textId="3A1CAF5E" w:rsidR="00BF0308" w:rsidRPr="00BF0308" w:rsidRDefault="00BF0308" w:rsidP="00BF0308">
      <w:pPr>
        <w:widowControl/>
        <w:numPr>
          <w:ilvl w:val="2"/>
          <w:numId w:val="27"/>
        </w:numPr>
        <w:autoSpaceDE/>
        <w:autoSpaceDN/>
        <w:spacing w:before="120" w:after="120" w:line="276" w:lineRule="auto"/>
        <w:ind w:left="0" w:firstLine="0"/>
        <w:jc w:val="both"/>
        <w:rPr>
          <w:rFonts w:ascii="Azo Sans Lt" w:hAnsi="Azo Sans Lt" w:cstheme="minorHAnsi"/>
        </w:rPr>
      </w:pPr>
      <w:r w:rsidRPr="00BF0308">
        <w:rPr>
          <w:rFonts w:ascii="Azo Sans Lt" w:hAnsi="Azo Sans Lt" w:cstheme="minorHAnsi"/>
        </w:rPr>
        <w:t xml:space="preserve">Na hipótese de a verificação a que se refere o subitem anterior não ser procedida dentro do prazo de 03 dias, reputar-se-á como realizada, consumando-se o recebimento definitivo no dia do esgotamento do prazo; </w:t>
      </w:r>
    </w:p>
    <w:p w14:paraId="390D2273" w14:textId="77777777" w:rsidR="00BF0308" w:rsidRPr="00BF0308" w:rsidRDefault="00BF0308" w:rsidP="00BF0308">
      <w:pPr>
        <w:widowControl/>
        <w:numPr>
          <w:ilvl w:val="2"/>
          <w:numId w:val="27"/>
        </w:numPr>
        <w:autoSpaceDE/>
        <w:autoSpaceDN/>
        <w:spacing w:before="120" w:after="120" w:line="276" w:lineRule="auto"/>
        <w:ind w:left="0" w:firstLine="0"/>
        <w:jc w:val="both"/>
        <w:rPr>
          <w:rFonts w:ascii="Azo Sans Lt" w:hAnsi="Azo Sans Lt" w:cstheme="minorHAnsi"/>
        </w:rPr>
      </w:pPr>
      <w:r w:rsidRPr="00BF0308">
        <w:rPr>
          <w:rFonts w:ascii="Azo Sans Lt" w:hAnsi="Azo Sans Lt" w:cstheme="minorHAnsi"/>
        </w:rPr>
        <w:t>O recebimento provisório ou definitivo do objeto não exclui a responsabilidade da contratada pelos prejuízos resultantes da incorreta execução do contrato.</w:t>
      </w:r>
    </w:p>
    <w:p w14:paraId="51653C8A" w14:textId="5E62C679" w:rsidR="00A14FF7" w:rsidRPr="00A14FF7" w:rsidRDefault="00A14FF7" w:rsidP="00A14FF7">
      <w:pPr>
        <w:pStyle w:val="Nivel01"/>
        <w:numPr>
          <w:ilvl w:val="0"/>
          <w:numId w:val="27"/>
        </w:numPr>
        <w:rPr>
          <w:rFonts w:ascii="Azo Sans Lt" w:hAnsi="Azo Sans Lt" w:cstheme="minorHAnsi"/>
          <w:sz w:val="22"/>
          <w:szCs w:val="22"/>
        </w:rPr>
      </w:pPr>
      <w:bookmarkStart w:id="1" w:name="_Hlk110948194"/>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CLAÚSULA </w:t>
      </w:r>
      <w:r w:rsidR="00BF0308">
        <w:rPr>
          <w:rFonts w:ascii="Azo Sans Lt" w:hAnsi="Azo Sans Lt" w:cstheme="minorHAnsi"/>
          <w:sz w:val="22"/>
          <w:szCs w:val="22"/>
        </w:rPr>
        <w:t>NONA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bookmarkEnd w:id="1"/>
    <w:p w14:paraId="1642F01F" w14:textId="556C6A5B" w:rsidR="00D412D6" w:rsidRPr="00D412D6" w:rsidRDefault="00D412D6" w:rsidP="00D412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D412D6">
        <w:rPr>
          <w:rFonts w:ascii="Azo Sans Lt" w:hAnsi="Azo Sans Lt" w:cstheme="minorHAnsi"/>
          <w:bCs/>
          <w:i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7BFF0CE7" w14:textId="626F2964" w:rsidR="00D412D6" w:rsidRPr="00D412D6" w:rsidRDefault="00D412D6" w:rsidP="00D412D6">
      <w:pPr>
        <w:pStyle w:val="PargrafodaLista"/>
        <w:widowControl/>
        <w:numPr>
          <w:ilvl w:val="1"/>
          <w:numId w:val="27"/>
        </w:numPr>
        <w:tabs>
          <w:tab w:val="left" w:pos="426"/>
        </w:tabs>
        <w:autoSpaceDN/>
        <w:spacing w:before="120" w:after="120" w:line="276" w:lineRule="auto"/>
        <w:ind w:left="0" w:firstLine="0"/>
        <w:jc w:val="both"/>
        <w:rPr>
          <w:rFonts w:ascii="Azo Sans Lt" w:hAnsi="Azo Sans Lt" w:cstheme="minorHAnsi"/>
          <w:bCs/>
          <w:iCs/>
          <w:lang w:val="pt-BR"/>
        </w:rPr>
      </w:pPr>
      <w:r w:rsidRPr="00D412D6">
        <w:rPr>
          <w:rFonts w:ascii="Azo Sans Lt" w:hAnsi="Azo Sans Lt" w:cstheme="minorHAnsi"/>
          <w:bCs/>
          <w:iCs/>
          <w:lang w:val="pt-BR"/>
        </w:rPr>
        <w:t>Para o acompanhamento e fiscalização do presente, ficam designados(as) os(as) agentes públicos(as) abaixo informado(as):</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20"/>
        <w:gridCol w:w="2280"/>
        <w:gridCol w:w="2630"/>
      </w:tblGrid>
      <w:tr w:rsidR="00F8230F" w:rsidRPr="00F8230F" w14:paraId="0A4687FA" w14:textId="77777777" w:rsidTr="00F8230F">
        <w:trPr>
          <w:jc w:val="center"/>
        </w:trPr>
        <w:tc>
          <w:tcPr>
            <w:tcW w:w="4020" w:type="dxa"/>
            <w:shd w:val="clear" w:color="auto" w:fill="D7D7D7"/>
            <w:tcMar>
              <w:top w:w="0" w:type="dxa"/>
              <w:left w:w="108" w:type="dxa"/>
              <w:bottom w:w="0" w:type="dxa"/>
              <w:right w:w="108" w:type="dxa"/>
            </w:tcMar>
          </w:tcPr>
          <w:p w14:paraId="360C2B9E" w14:textId="77777777" w:rsidR="00F8230F" w:rsidRPr="00F8230F" w:rsidRDefault="00F8230F" w:rsidP="00F8230F">
            <w:pPr>
              <w:widowControl/>
              <w:suppressAutoHyphens/>
              <w:overflowPunct w:val="0"/>
              <w:autoSpaceDE/>
              <w:ind w:left="34"/>
              <w:jc w:val="center"/>
              <w:rPr>
                <w:rFonts w:ascii="Calibri" w:eastAsia="Ecofont_Spranq_eco_Sans" w:hAnsi="Calibri" w:cs="Calibri"/>
                <w:b/>
                <w:bCs/>
                <w:color w:val="000000"/>
                <w:sz w:val="24"/>
                <w:szCs w:val="24"/>
                <w:lang w:val="pt-BR"/>
              </w:rPr>
            </w:pPr>
            <w:r w:rsidRPr="00F8230F">
              <w:rPr>
                <w:rFonts w:ascii="Calibri" w:eastAsia="Ecofont_Spranq_eco_Sans" w:hAnsi="Calibri" w:cs="Calibri"/>
                <w:b/>
                <w:bCs/>
                <w:color w:val="000000"/>
                <w:sz w:val="24"/>
                <w:szCs w:val="24"/>
                <w:lang w:val="pt-BR"/>
              </w:rPr>
              <w:t>NOME</w:t>
            </w:r>
          </w:p>
        </w:tc>
        <w:tc>
          <w:tcPr>
            <w:tcW w:w="2280" w:type="dxa"/>
            <w:shd w:val="clear" w:color="auto" w:fill="D7D7D7"/>
            <w:tcMar>
              <w:top w:w="0" w:type="dxa"/>
              <w:left w:w="108" w:type="dxa"/>
              <w:bottom w:w="0" w:type="dxa"/>
              <w:right w:w="108" w:type="dxa"/>
            </w:tcMar>
          </w:tcPr>
          <w:p w14:paraId="0BF22A36" w14:textId="77777777" w:rsidR="00F8230F" w:rsidRPr="00F8230F" w:rsidRDefault="00F8230F" w:rsidP="00F8230F">
            <w:pPr>
              <w:widowControl/>
              <w:suppressAutoHyphens/>
              <w:overflowPunct w:val="0"/>
              <w:autoSpaceDE/>
              <w:ind w:left="-21"/>
              <w:jc w:val="center"/>
              <w:rPr>
                <w:rFonts w:ascii="Calibri" w:eastAsia="Ecofont_Spranq_eco_Sans" w:hAnsi="Calibri" w:cs="Calibri"/>
                <w:b/>
                <w:bCs/>
                <w:color w:val="000000"/>
                <w:sz w:val="24"/>
                <w:szCs w:val="24"/>
                <w:lang w:val="pt-BR"/>
              </w:rPr>
            </w:pPr>
            <w:r w:rsidRPr="00F8230F">
              <w:rPr>
                <w:rFonts w:ascii="Calibri" w:eastAsia="Ecofont_Spranq_eco_Sans" w:hAnsi="Calibri" w:cs="Calibri"/>
                <w:b/>
                <w:bCs/>
                <w:color w:val="000000"/>
                <w:sz w:val="24"/>
                <w:szCs w:val="24"/>
                <w:lang w:val="pt-BR"/>
              </w:rPr>
              <w:t>MATRÍCULA</w:t>
            </w:r>
          </w:p>
        </w:tc>
        <w:tc>
          <w:tcPr>
            <w:tcW w:w="2630" w:type="dxa"/>
            <w:shd w:val="clear" w:color="auto" w:fill="D7D7D7"/>
            <w:tcMar>
              <w:top w:w="0" w:type="dxa"/>
              <w:left w:w="108" w:type="dxa"/>
              <w:bottom w:w="0" w:type="dxa"/>
              <w:right w:w="108" w:type="dxa"/>
            </w:tcMar>
          </w:tcPr>
          <w:p w14:paraId="644A1CFA" w14:textId="77777777" w:rsidR="00F8230F" w:rsidRPr="00F8230F" w:rsidRDefault="00F8230F" w:rsidP="00F8230F">
            <w:pPr>
              <w:widowControl/>
              <w:suppressAutoHyphens/>
              <w:overflowPunct w:val="0"/>
              <w:autoSpaceDE/>
              <w:jc w:val="center"/>
              <w:rPr>
                <w:rFonts w:ascii="Calibri" w:eastAsia="Ecofont_Spranq_eco_Sans" w:hAnsi="Calibri" w:cs="Calibri"/>
                <w:b/>
                <w:bCs/>
                <w:color w:val="000000"/>
                <w:sz w:val="24"/>
                <w:szCs w:val="24"/>
                <w:lang w:val="pt-BR"/>
              </w:rPr>
            </w:pPr>
            <w:r w:rsidRPr="00F8230F">
              <w:rPr>
                <w:rFonts w:ascii="Calibri" w:eastAsia="Ecofont_Spranq_eco_Sans" w:hAnsi="Calibri" w:cs="Calibri"/>
                <w:b/>
                <w:bCs/>
                <w:color w:val="000000"/>
                <w:sz w:val="24"/>
                <w:szCs w:val="24"/>
                <w:lang w:val="pt-BR"/>
              </w:rPr>
              <w:t>GESTOR / FISCAL</w:t>
            </w:r>
          </w:p>
        </w:tc>
      </w:tr>
      <w:tr w:rsidR="00F8230F" w:rsidRPr="00F8230F" w14:paraId="0A871C64" w14:textId="77777777" w:rsidTr="00F8230F">
        <w:trPr>
          <w:jc w:val="center"/>
        </w:trPr>
        <w:tc>
          <w:tcPr>
            <w:tcW w:w="4020" w:type="dxa"/>
            <w:shd w:val="clear" w:color="auto" w:fill="auto"/>
            <w:tcMar>
              <w:top w:w="0" w:type="dxa"/>
              <w:left w:w="108" w:type="dxa"/>
              <w:bottom w:w="0" w:type="dxa"/>
              <w:right w:w="108" w:type="dxa"/>
            </w:tcMar>
          </w:tcPr>
          <w:p w14:paraId="4EDB3D8A"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Thayan Hebert da S. Carestiato</w:t>
            </w:r>
          </w:p>
        </w:tc>
        <w:tc>
          <w:tcPr>
            <w:tcW w:w="2280" w:type="dxa"/>
            <w:shd w:val="clear" w:color="auto" w:fill="auto"/>
            <w:tcMar>
              <w:top w:w="0" w:type="dxa"/>
              <w:left w:w="108" w:type="dxa"/>
              <w:bottom w:w="0" w:type="dxa"/>
              <w:right w:w="108" w:type="dxa"/>
            </w:tcMar>
          </w:tcPr>
          <w:p w14:paraId="4BD4A80E"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62.164</w:t>
            </w:r>
          </w:p>
        </w:tc>
        <w:tc>
          <w:tcPr>
            <w:tcW w:w="2630" w:type="dxa"/>
            <w:shd w:val="clear" w:color="auto" w:fill="auto"/>
            <w:tcMar>
              <w:top w:w="0" w:type="dxa"/>
              <w:left w:w="108" w:type="dxa"/>
              <w:bottom w:w="0" w:type="dxa"/>
              <w:right w:w="108" w:type="dxa"/>
            </w:tcMar>
          </w:tcPr>
          <w:p w14:paraId="38400185"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Gestor titular</w:t>
            </w:r>
          </w:p>
        </w:tc>
      </w:tr>
      <w:tr w:rsidR="00F8230F" w:rsidRPr="00F8230F" w14:paraId="0A1A4E43" w14:textId="77777777" w:rsidTr="00F8230F">
        <w:trPr>
          <w:jc w:val="center"/>
        </w:trPr>
        <w:tc>
          <w:tcPr>
            <w:tcW w:w="4020" w:type="dxa"/>
            <w:shd w:val="clear" w:color="auto" w:fill="auto"/>
            <w:tcMar>
              <w:top w:w="0" w:type="dxa"/>
              <w:left w:w="108" w:type="dxa"/>
              <w:bottom w:w="0" w:type="dxa"/>
              <w:right w:w="108" w:type="dxa"/>
            </w:tcMar>
          </w:tcPr>
          <w:p w14:paraId="7C58F055"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Cleiton Dimani Thuler</w:t>
            </w:r>
          </w:p>
        </w:tc>
        <w:tc>
          <w:tcPr>
            <w:tcW w:w="2280" w:type="dxa"/>
            <w:shd w:val="clear" w:color="auto" w:fill="auto"/>
            <w:tcMar>
              <w:top w:w="0" w:type="dxa"/>
              <w:left w:w="108" w:type="dxa"/>
              <w:bottom w:w="0" w:type="dxa"/>
              <w:right w:w="108" w:type="dxa"/>
            </w:tcMar>
          </w:tcPr>
          <w:p w14:paraId="7B08DC12"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115.198</w:t>
            </w:r>
          </w:p>
        </w:tc>
        <w:tc>
          <w:tcPr>
            <w:tcW w:w="2630" w:type="dxa"/>
            <w:shd w:val="clear" w:color="auto" w:fill="auto"/>
            <w:tcMar>
              <w:top w:w="0" w:type="dxa"/>
              <w:left w:w="108" w:type="dxa"/>
              <w:bottom w:w="0" w:type="dxa"/>
              <w:right w:w="108" w:type="dxa"/>
            </w:tcMar>
          </w:tcPr>
          <w:p w14:paraId="1DEF8DA9"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Gestor substituto</w:t>
            </w:r>
          </w:p>
        </w:tc>
      </w:tr>
      <w:tr w:rsidR="00F8230F" w:rsidRPr="00F8230F" w14:paraId="3B76B39B" w14:textId="77777777" w:rsidTr="00F8230F">
        <w:trPr>
          <w:jc w:val="center"/>
        </w:trPr>
        <w:tc>
          <w:tcPr>
            <w:tcW w:w="4020" w:type="dxa"/>
            <w:shd w:val="clear" w:color="auto" w:fill="auto"/>
            <w:tcMar>
              <w:top w:w="0" w:type="dxa"/>
              <w:left w:w="108" w:type="dxa"/>
              <w:bottom w:w="0" w:type="dxa"/>
              <w:right w:w="108" w:type="dxa"/>
            </w:tcMar>
          </w:tcPr>
          <w:p w14:paraId="2E3906DB"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Aiã Reis Pinto José</w:t>
            </w:r>
          </w:p>
        </w:tc>
        <w:tc>
          <w:tcPr>
            <w:tcW w:w="2280" w:type="dxa"/>
            <w:shd w:val="clear" w:color="auto" w:fill="auto"/>
            <w:tcMar>
              <w:top w:w="0" w:type="dxa"/>
              <w:left w:w="108" w:type="dxa"/>
              <w:bottom w:w="0" w:type="dxa"/>
              <w:right w:w="108" w:type="dxa"/>
            </w:tcMar>
          </w:tcPr>
          <w:p w14:paraId="5CC8C0F8"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62.985</w:t>
            </w:r>
          </w:p>
        </w:tc>
        <w:tc>
          <w:tcPr>
            <w:tcW w:w="2630" w:type="dxa"/>
            <w:shd w:val="clear" w:color="auto" w:fill="auto"/>
            <w:tcMar>
              <w:top w:w="0" w:type="dxa"/>
              <w:left w:w="108" w:type="dxa"/>
              <w:bottom w:w="0" w:type="dxa"/>
              <w:right w:w="108" w:type="dxa"/>
            </w:tcMar>
          </w:tcPr>
          <w:p w14:paraId="1C9FD9E4"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Fiscal titular</w:t>
            </w:r>
          </w:p>
        </w:tc>
      </w:tr>
      <w:tr w:rsidR="00F8230F" w:rsidRPr="00F8230F" w14:paraId="69A470DA" w14:textId="77777777" w:rsidTr="00F8230F">
        <w:trPr>
          <w:jc w:val="center"/>
        </w:trPr>
        <w:tc>
          <w:tcPr>
            <w:tcW w:w="4020" w:type="dxa"/>
            <w:shd w:val="clear" w:color="auto" w:fill="auto"/>
            <w:tcMar>
              <w:top w:w="0" w:type="dxa"/>
              <w:left w:w="108" w:type="dxa"/>
              <w:bottom w:w="0" w:type="dxa"/>
              <w:right w:w="108" w:type="dxa"/>
            </w:tcMar>
          </w:tcPr>
          <w:p w14:paraId="53D5087D"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Antonio Carlos M. Mesquita</w:t>
            </w:r>
          </w:p>
        </w:tc>
        <w:tc>
          <w:tcPr>
            <w:tcW w:w="2280" w:type="dxa"/>
            <w:shd w:val="clear" w:color="auto" w:fill="auto"/>
            <w:tcMar>
              <w:top w:w="0" w:type="dxa"/>
              <w:left w:w="108" w:type="dxa"/>
              <w:bottom w:w="0" w:type="dxa"/>
              <w:right w:w="108" w:type="dxa"/>
            </w:tcMar>
          </w:tcPr>
          <w:p w14:paraId="2EB392AE"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199.184</w:t>
            </w:r>
          </w:p>
        </w:tc>
        <w:tc>
          <w:tcPr>
            <w:tcW w:w="2630" w:type="dxa"/>
            <w:shd w:val="clear" w:color="auto" w:fill="auto"/>
            <w:tcMar>
              <w:top w:w="0" w:type="dxa"/>
              <w:left w:w="108" w:type="dxa"/>
              <w:bottom w:w="0" w:type="dxa"/>
              <w:right w:w="108" w:type="dxa"/>
            </w:tcMar>
          </w:tcPr>
          <w:p w14:paraId="3A0EECEF"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Fiscal substituto</w:t>
            </w:r>
          </w:p>
        </w:tc>
      </w:tr>
    </w:tbl>
    <w:p w14:paraId="1045E5A3" w14:textId="03482DE6" w:rsidR="00F8230F" w:rsidRP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7B47532" w14:textId="5548B3B0" w:rsidR="00F8230F" w:rsidRP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O fiscal designado pela Contratante deverá ter a experiência necessária para o acompanhamento e controle da execução dos serviços e do contrato;</w:t>
      </w:r>
    </w:p>
    <w:p w14:paraId="0FD9F818" w14:textId="1C2AFB9C" w:rsid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3A46D38E" w:rsidR="00055A35" w:rsidRDefault="00055A35" w:rsidP="00BE2CEF">
      <w:pPr>
        <w:pStyle w:val="Nivel01"/>
        <w:numPr>
          <w:ilvl w:val="0"/>
          <w:numId w:val="27"/>
        </w:numPr>
        <w:tabs>
          <w:tab w:val="clear" w:pos="567"/>
          <w:tab w:val="left" w:pos="1134"/>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F0308">
        <w:rPr>
          <w:rFonts w:ascii="Azo Sans Lt" w:hAnsi="Azo Sans Lt" w:cstheme="minorHAnsi"/>
          <w:sz w:val="22"/>
          <w:szCs w:val="22"/>
        </w:rPr>
        <w:t xml:space="preserve"> </w:t>
      </w:r>
      <w:r w:rsidR="001D32DF" w:rsidRPr="00C81B18">
        <w:rPr>
          <w:rFonts w:ascii="Azo Sans Lt" w:hAnsi="Azo Sans Lt" w:cstheme="minorHAnsi"/>
          <w:sz w:val="22"/>
          <w:szCs w:val="22"/>
        </w:rPr>
        <w:t xml:space="preserve">– OBRIGAÇÕES DA CONTRATANTE </w:t>
      </w:r>
    </w:p>
    <w:p w14:paraId="3C8F79C5" w14:textId="7A88421B" w:rsidR="00617E05" w:rsidRPr="00617E05" w:rsidRDefault="00BF0308" w:rsidP="00D51F0A">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BF0308">
        <w:rPr>
          <w:rFonts w:ascii="Azo Sans Lt" w:hAnsi="Azo Sans Lt" w:cstheme="minorHAnsi"/>
          <w:b/>
          <w:bCs/>
          <w:lang w:val="pt-BR"/>
        </w:rPr>
        <w:t>Além das obrigações resultantes da aplicação da lei n° 8.666/93 e demais normas pertinentes, são obrigações da CONTRATANTE:</w:t>
      </w:r>
    </w:p>
    <w:p w14:paraId="0C1844E4" w14:textId="7A240A13"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Fiscalizar a aquisição, através de profissional designado para este fim, recebendo o objeto no prazo e condições estabelecidas no Edital, seus anexos e no Termo de Referência;</w:t>
      </w:r>
    </w:p>
    <w:p w14:paraId="1340C3F0" w14:textId="279DE2A6"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Verificar minuciosamente, no prazo fixado, a conformidade dos bens recebidos provisoriamente com as especificações constantes do Edital e da proposta, para fins de aceitação e recebimento definitivo;</w:t>
      </w:r>
    </w:p>
    <w:p w14:paraId="1F14119D" w14:textId="50B49326"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Atestar as faturas/notas fiscais da CONTRATADA oriundas da aquisição;</w:t>
      </w:r>
    </w:p>
    <w:p w14:paraId="41BD5586" w14:textId="398FABCF"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Efetuar os pagamentos devidos nos prazos estabelecidos a contratada;</w:t>
      </w:r>
    </w:p>
    <w:p w14:paraId="2AB14908" w14:textId="3FD2256B"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Prestar as informações e os devidos esclarecimentos que venham a ser solicitados pela CONTRATADA;</w:t>
      </w:r>
    </w:p>
    <w:p w14:paraId="628250CF" w14:textId="0CA9D962"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lastRenderedPageBreak/>
        <w:t>Aplicar as penalidades constantes no item das Sanções Administrativas do Termo de Referência, bem como instrumento editalício e Lei 8.666/93, em caso de descumprimento de qualquer obrigação por parte da CONTRATADA;</w:t>
      </w:r>
    </w:p>
    <w:p w14:paraId="3DBABECD" w14:textId="1F84B35F"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Comunicar à Contratada, por escrito, sobre imperfeições, falhas ou irregularidades verificadas no objeto fornecido, para que seja substituído, reparado ou corrigido;</w:t>
      </w:r>
    </w:p>
    <w:p w14:paraId="088C919A" w14:textId="00015183"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 xml:space="preserve">Acompanhar e fiscalizar o cumprimento das obrigações da Contratada, através de comissão/servidor especialmente designado; </w:t>
      </w:r>
    </w:p>
    <w:p w14:paraId="73226421" w14:textId="68F09EED" w:rsidR="003C3931"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Efetuar o pagamento à Contratada no valor correspondente ao fornecimento do objeto, no prazo e forma estabelecidos no Edital e seus anexos;</w:t>
      </w:r>
    </w:p>
    <w:p w14:paraId="628C61F7" w14:textId="54DA9EA3" w:rsidR="00D042F0" w:rsidRPr="003C3931" w:rsidRDefault="003C3931" w:rsidP="003C393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C3931">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r w:rsidR="00BF0308" w:rsidRPr="003C3931">
        <w:rPr>
          <w:rFonts w:ascii="Azo Sans Lt" w:hAnsi="Azo Sans Lt" w:cstheme="minorHAnsi"/>
          <w:lang w:val="pt-BR"/>
        </w:rPr>
        <w:t xml:space="preserve"> </w:t>
      </w:r>
    </w:p>
    <w:p w14:paraId="697B17BA" w14:textId="20C89594" w:rsidR="003C3931" w:rsidRPr="00427D59" w:rsidRDefault="003C3931" w:rsidP="003C3931">
      <w:pPr>
        <w:pStyle w:val="Nivel01"/>
        <w:numPr>
          <w:ilvl w:val="0"/>
          <w:numId w:val="27"/>
        </w:numPr>
        <w:tabs>
          <w:tab w:val="clear" w:pos="567"/>
          <w:tab w:val="left" w:pos="284"/>
          <w:tab w:val="left" w:pos="993"/>
        </w:tabs>
        <w:ind w:left="0" w:firstLine="0"/>
        <w:rPr>
          <w:rFonts w:ascii="Azo Sans Lt" w:hAnsi="Azo Sans Lt" w:cstheme="minorHAnsi"/>
          <w:sz w:val="22"/>
          <w:szCs w:val="22"/>
        </w:rPr>
      </w:pPr>
      <w:r w:rsidRPr="003C3931">
        <w:rPr>
          <w:rFonts w:ascii="Azo Sans Lt" w:hAnsi="Azo Sans Lt" w:cstheme="minorHAnsi"/>
          <w:sz w:val="22"/>
          <w:szCs w:val="22"/>
          <w:lang w:val="pt-PT"/>
        </w:rPr>
        <w:t>- CLÁUSULA DÉCIMA SEGUNDA –</w:t>
      </w:r>
      <w:r>
        <w:rPr>
          <w:rFonts w:ascii="Azo Sans Lt" w:hAnsi="Azo Sans Lt" w:cstheme="minorHAnsi"/>
          <w:sz w:val="22"/>
          <w:szCs w:val="22"/>
          <w:lang w:val="pt-PT"/>
        </w:rPr>
        <w:t xml:space="preserve"> </w:t>
      </w:r>
      <w:r w:rsidRPr="003C3931">
        <w:rPr>
          <w:rFonts w:ascii="Azo Sans Lt" w:hAnsi="Azo Sans Lt" w:cstheme="minorHAnsi"/>
          <w:sz w:val="22"/>
          <w:szCs w:val="22"/>
          <w:lang w:val="pt-PT"/>
        </w:rPr>
        <w:t>DAS OBRIGAÇÕES DA CONTRATADA E FORMA DE EXECUÇÃO DO CONTRATO</w:t>
      </w:r>
    </w:p>
    <w:p w14:paraId="4A1F1785" w14:textId="6A7CC2FF" w:rsidR="00427D59" w:rsidRPr="00427D59" w:rsidRDefault="00427D59" w:rsidP="00427D5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427D59">
        <w:rPr>
          <w:rFonts w:ascii="Azo Sans Lt" w:hAnsi="Azo Sans Lt" w:cstheme="minorHAnsi"/>
          <w:lang w:val="pt-BR"/>
        </w:rPr>
        <w:t>Além das obrigações resultantes da aplicação da lei n° 8666/93 e demais normas pertinentes, são obrigações da CONTRATADA:</w:t>
      </w:r>
    </w:p>
    <w:p w14:paraId="71061453" w14:textId="33A7EF61"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Efetuar a entrega dos objetos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5CBC0442" w14:textId="2F64D462"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Responsabilizar-se pelos vícios e danos decorrentes do objeto, de acordo com os artigos 12, 13 e 17 a 27, do Código de Defesa do Consumidor (Lei nº 8.078, de 1990);</w:t>
      </w:r>
    </w:p>
    <w:p w14:paraId="6E93FF23" w14:textId="7D782FBD"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Substituir, reparar ou corrigir, às suas expensas, no prazo fixado n</w:t>
      </w:r>
      <w:r>
        <w:rPr>
          <w:rFonts w:ascii="Azo Sans Lt" w:hAnsi="Azo Sans Lt" w:cstheme="minorHAnsi"/>
          <w:lang w:val="pt-BR"/>
        </w:rPr>
        <w:t>o</w:t>
      </w:r>
      <w:r w:rsidRPr="00427D59">
        <w:rPr>
          <w:rFonts w:ascii="Azo Sans Lt" w:hAnsi="Azo Sans Lt" w:cstheme="minorHAnsi"/>
          <w:lang w:val="pt-BR"/>
        </w:rPr>
        <w:t xml:space="preserve"> Termo de Referência, o objeto com avarias ou defeitos;</w:t>
      </w:r>
    </w:p>
    <w:p w14:paraId="7986C80D" w14:textId="61F6C1FC"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Comunicar à Contratante, no prazo máximo de 48 (quarenta e oito) horas que antecede a data da entrega, os motivos que impossibilitem o cumprimento do prazo previsto, com a devida comprovação;</w:t>
      </w:r>
    </w:p>
    <w:p w14:paraId="4D66D803" w14:textId="074D5E45"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4450C6F3" w14:textId="77E0C7F0"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Manter preposto aceito pela Administração da Secretaria Municipal de Esportes e Lazer, para representá-la na execução do Contrato;</w:t>
      </w:r>
    </w:p>
    <w:p w14:paraId="4DBF2284" w14:textId="09F2A016"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Responder pelos encargos trabalhistas, previdenciários, fiscais e comerciais resultantes da execução do Contrato;</w:t>
      </w:r>
    </w:p>
    <w:p w14:paraId="5322EBE6" w14:textId="68E4AE52"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Cumprir o objeto do presente termo de referência de acordo com as especificações nele contidas, no Edital da licitação, bem como na legislação em vigor;</w:t>
      </w:r>
    </w:p>
    <w:p w14:paraId="4F51B0B0" w14:textId="30FE5181" w:rsidR="00427D59" w:rsidRPr="00427D59" w:rsidRDefault="00427D59" w:rsidP="00427D5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27D59">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Esportes e lazer;</w:t>
      </w:r>
    </w:p>
    <w:p w14:paraId="742EA88C" w14:textId="6204B405"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bookmarkStart w:id="2" w:name="_Hlk130809371"/>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 xml:space="preserve">CLÁUSULA DÉCIMA </w:t>
      </w:r>
      <w:r w:rsidR="00BE2CEF">
        <w:rPr>
          <w:rFonts w:ascii="Azo Sans Lt" w:hAnsi="Azo Sans Lt" w:cstheme="minorHAnsi"/>
          <w:sz w:val="22"/>
          <w:szCs w:val="22"/>
        </w:rPr>
        <w:t>SEGUNDA</w:t>
      </w:r>
      <w:r w:rsidR="001D32DF" w:rsidRPr="00403108">
        <w:rPr>
          <w:rFonts w:ascii="Azo Sans Lt" w:hAnsi="Azo Sans Lt" w:cstheme="minorHAnsi"/>
          <w:sz w:val="22"/>
          <w:szCs w:val="22"/>
        </w:rPr>
        <w:t xml:space="preserve"> – </w:t>
      </w:r>
      <w:bookmarkEnd w:id="2"/>
      <w:r w:rsidR="001D32DF" w:rsidRPr="00403108">
        <w:rPr>
          <w:rFonts w:ascii="Azo Sans Lt" w:hAnsi="Azo Sans Lt" w:cstheme="minorHAnsi"/>
          <w:sz w:val="22"/>
          <w:szCs w:val="22"/>
        </w:rPr>
        <w:t>SANÇÕES ADMINISTRATIVAS</w:t>
      </w:r>
    </w:p>
    <w:p w14:paraId="354F43D6" w14:textId="3CEA3ADD" w:rsidR="002B33DB" w:rsidRDefault="002B33DB"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B33DB">
        <w:rPr>
          <w:rFonts w:ascii="Azo Sans Lt" w:hAnsi="Azo Sans Lt" w:cstheme="minorHAnsi"/>
          <w:bCs/>
          <w:iCs/>
          <w:lang w:val="pt-BR"/>
        </w:rPr>
        <w:t>O descumprimento, por parte da CONTRATADA, das obrigações assumidas no Presente Termo de Referência, ou o descumprimento dos preceitos legais pertinentes, ensejará a aplicação das sanções previstas na lei 8.666/93.</w:t>
      </w:r>
    </w:p>
    <w:p w14:paraId="1ADFC56A" w14:textId="77777777" w:rsidR="002B33DB" w:rsidRPr="002B33DB" w:rsidRDefault="002B33DB"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B33DB">
        <w:rPr>
          <w:rFonts w:ascii="Azo Sans Lt" w:hAnsi="Azo Sans Lt" w:cstheme="minorHAnsi"/>
          <w:bCs/>
          <w:iCs/>
          <w:lang w:val="pt-BR"/>
        </w:rPr>
        <w:t>Comete infração administrativa 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03B1F236" w14:textId="77777777" w:rsidR="002B33DB" w:rsidRPr="002B33DB" w:rsidRDefault="00CF7407" w:rsidP="002B33D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2B33DB" w:rsidRPr="002B33DB">
        <w:rPr>
          <w:rFonts w:ascii="Azo Sans Lt" w:hAnsi="Azo Sans Lt" w:cstheme="minorHAnsi"/>
          <w:bCs/>
          <w:iCs/>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596F4A6D" w14:textId="7A44D32E" w:rsidR="002B33DB" w:rsidRPr="002B33DB" w:rsidRDefault="002B33DB" w:rsidP="002B33D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bookmarkStart w:id="3" w:name="_Hlk130563511"/>
      <w:r w:rsidRPr="002B33DB">
        <w:rPr>
          <w:rFonts w:ascii="Azo Sans Lt" w:hAnsi="Azo Sans Lt" w:cstheme="minorHAnsi"/>
          <w:bCs/>
          <w:iCs/>
        </w:rPr>
        <w:t>Pela inexecução total ou parcial do contrato a Administração poderá, garantida a prévia defesa, aplicar à empresa, observando a gravidade das faltas cometidas</w:t>
      </w:r>
      <w:r w:rsidRPr="002B33DB">
        <w:rPr>
          <w:rFonts w:ascii="Azo Sans Lt" w:hAnsi="Azo Sans Lt" w:cstheme="minorHAnsi"/>
          <w:bCs/>
          <w:iCs/>
          <w:lang w:val="pt-BR"/>
        </w:rPr>
        <w:t>, as seguintes sanções:</w:t>
      </w:r>
    </w:p>
    <w:bookmarkEnd w:id="3"/>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3B3BC00D" w14:textId="73CCC8CB" w:rsidR="00CF7407" w:rsidRDefault="001D1890" w:rsidP="00CF7407">
      <w:pPr>
        <w:pStyle w:val="PargrafodaLista"/>
        <w:widowControl/>
        <w:numPr>
          <w:ilvl w:val="2"/>
          <w:numId w:val="27"/>
        </w:numPr>
        <w:autoSpaceDE/>
        <w:autoSpaceDN/>
        <w:spacing w:before="120" w:after="120"/>
        <w:ind w:left="0" w:firstLine="0"/>
        <w:jc w:val="both"/>
        <w:rPr>
          <w:rFonts w:ascii="Azo Sans Lt" w:hAnsi="Azo Sans Lt" w:cstheme="minorHAnsi"/>
        </w:rPr>
      </w:pPr>
      <w:r w:rsidRPr="001D1890">
        <w:rPr>
          <w:rFonts w:ascii="Azo Sans Lt" w:hAnsi="Azo Sans Lt" w:cstheme="minorHAnsi"/>
        </w:rPr>
        <w:t>Multa</w:t>
      </w:r>
      <w:r w:rsidR="00CF7407">
        <w:rPr>
          <w:rFonts w:ascii="Azo Sans Lt" w:hAnsi="Azo Sans Lt" w:cstheme="minorHAnsi"/>
        </w:rPr>
        <w:t>:</w:t>
      </w:r>
    </w:p>
    <w:p w14:paraId="5570E087" w14:textId="24A756BF" w:rsidR="002B33DB" w:rsidRPr="002B33DB" w:rsidRDefault="002B33DB" w:rsidP="002B33DB">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lang w:val="pt-BR"/>
        </w:rPr>
      </w:pPr>
      <w:r w:rsidRPr="002B33DB">
        <w:rPr>
          <w:rFonts w:ascii="Azo Sans Lt" w:hAnsi="Azo Sans Lt"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6E35A537" w14:textId="710695A2" w:rsidR="002B33DB" w:rsidRPr="002B33DB" w:rsidRDefault="002B33DB" w:rsidP="002B33DB">
      <w:pPr>
        <w:pStyle w:val="PargrafodaLista"/>
        <w:numPr>
          <w:ilvl w:val="3"/>
          <w:numId w:val="27"/>
        </w:numPr>
        <w:tabs>
          <w:tab w:val="left" w:pos="851"/>
        </w:tabs>
        <w:autoSpaceDN/>
        <w:spacing w:before="120" w:after="120"/>
        <w:ind w:left="0" w:firstLine="0"/>
        <w:rPr>
          <w:rFonts w:ascii="Azo Sans Lt" w:hAnsi="Azo Sans Lt" w:cstheme="minorHAnsi"/>
          <w:lang w:val="pt-BR"/>
        </w:rPr>
      </w:pPr>
      <w:bookmarkStart w:id="4" w:name="_Hlk130563531"/>
      <w:r w:rsidRPr="002B33DB">
        <w:rPr>
          <w:rFonts w:ascii="Azo Sans Lt" w:hAnsi="Azo Sans Lt" w:cstheme="minorHAnsi"/>
          <w:lang w:val="pt-BR"/>
        </w:rPr>
        <w:t>compensatória no percentual de até 5% (cinco por cento) do valor da fatura correspondente ao mês em que foi constatada a falta;</w:t>
      </w:r>
    </w:p>
    <w:bookmarkEnd w:id="4"/>
    <w:p w14:paraId="5300DD16" w14:textId="4F6F0458" w:rsidR="002B33DB" w:rsidRPr="002B33DB" w:rsidRDefault="002B33DB" w:rsidP="002B33DB">
      <w:pPr>
        <w:pStyle w:val="PargrafodaLista"/>
        <w:numPr>
          <w:ilvl w:val="3"/>
          <w:numId w:val="27"/>
        </w:numPr>
        <w:tabs>
          <w:tab w:val="left" w:pos="851"/>
        </w:tabs>
        <w:autoSpaceDN/>
        <w:spacing w:before="120" w:after="120"/>
        <w:ind w:left="0" w:firstLine="0"/>
        <w:rPr>
          <w:rFonts w:ascii="Azo Sans Lt" w:hAnsi="Azo Sans Lt" w:cstheme="minorHAnsi"/>
          <w:lang w:val="pt-BR"/>
        </w:rPr>
      </w:pPr>
      <w:r w:rsidRPr="002B33DB">
        <w:rPr>
          <w:rFonts w:ascii="Azo Sans Lt" w:hAnsi="Azo Sans Lt"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0608A272" w14:textId="35F9E911" w:rsidR="002B33DB" w:rsidRPr="002B33DB" w:rsidRDefault="002B33DB" w:rsidP="002B33DB">
      <w:pPr>
        <w:pStyle w:val="PargrafodaLista"/>
        <w:numPr>
          <w:ilvl w:val="3"/>
          <w:numId w:val="27"/>
        </w:numPr>
        <w:tabs>
          <w:tab w:val="left" w:pos="851"/>
        </w:tabs>
        <w:autoSpaceDN/>
        <w:spacing w:before="120" w:after="120"/>
        <w:ind w:left="0" w:firstLine="0"/>
        <w:rPr>
          <w:rFonts w:ascii="Azo Sans Lt" w:hAnsi="Azo Sans Lt" w:cstheme="minorHAnsi"/>
          <w:lang w:val="pt-BR"/>
        </w:rPr>
      </w:pPr>
      <w:r w:rsidRPr="002B33DB">
        <w:rPr>
          <w:rFonts w:ascii="Azo Sans Lt" w:hAnsi="Azo Sans Lt" w:cstheme="minorHAnsi"/>
          <w:lang w:val="pt-BR"/>
        </w:rPr>
        <w:t>moratória no percentual de 10% (dez por cento), calculada sobre o valor total da contratação, pela inadimplência além do prazo acima, o que poderá ensejar a rescisão do contrato;</w:t>
      </w:r>
    </w:p>
    <w:p w14:paraId="6925380A" w14:textId="04873789" w:rsidR="00CF7407" w:rsidRPr="00CF7407" w:rsidRDefault="00CF7407" w:rsidP="00CF7407">
      <w:pPr>
        <w:pStyle w:val="PargrafodaLista"/>
        <w:widowControl/>
        <w:numPr>
          <w:ilvl w:val="2"/>
          <w:numId w:val="27"/>
        </w:numPr>
        <w:autoSpaceDE/>
        <w:autoSpaceDN/>
        <w:spacing w:before="120" w:after="120"/>
        <w:ind w:left="0" w:firstLine="0"/>
        <w:jc w:val="both"/>
        <w:rPr>
          <w:rFonts w:ascii="Azo Sans Lt" w:hAnsi="Azo Sans Lt" w:cstheme="minorHAnsi"/>
        </w:rPr>
      </w:pPr>
      <w:r w:rsidRPr="00CF7407">
        <w:rPr>
          <w:rFonts w:ascii="Azo Sans Lt" w:hAnsi="Azo Sans Lt" w:cstheme="minorHAnsi"/>
        </w:rPr>
        <w:t>Suspensão temporária de participação em licitação e impedimento de contratar com a Administração, por prazo não superior a 2 (dois) anos;</w:t>
      </w:r>
    </w:p>
    <w:p w14:paraId="7F774D5D" w14:textId="59366901" w:rsidR="00CF7407" w:rsidRDefault="00CF7407" w:rsidP="00CF7407">
      <w:pPr>
        <w:pStyle w:val="PargrafodaLista"/>
        <w:widowControl/>
        <w:numPr>
          <w:ilvl w:val="2"/>
          <w:numId w:val="27"/>
        </w:numPr>
        <w:autoSpaceDE/>
        <w:autoSpaceDN/>
        <w:spacing w:before="120" w:after="120"/>
        <w:ind w:left="0" w:firstLine="0"/>
        <w:jc w:val="both"/>
        <w:rPr>
          <w:rFonts w:ascii="Azo Sans Lt" w:hAnsi="Azo Sans Lt" w:cstheme="minorHAnsi"/>
        </w:rPr>
      </w:pPr>
      <w:r w:rsidRPr="00CF7407">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w:t>
      </w:r>
      <w:r w:rsidRPr="00CF7407">
        <w:rPr>
          <w:rFonts w:ascii="Azo Sans Lt" w:hAnsi="Azo Sans Lt" w:cstheme="minorHAnsi"/>
        </w:rPr>
        <w:lastRenderedPageBreak/>
        <w:t>sempre que o contratado ressarcir a Administração pelos prejuízos resultantes e após decorrido o prazo da sanção aplicada com base na alínea anterior;</w:t>
      </w:r>
    </w:p>
    <w:p w14:paraId="578C27BF" w14:textId="6AF98CAD" w:rsidR="0018384D" w:rsidRPr="0018384D" w:rsidRDefault="0018384D" w:rsidP="0018384D">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As multas e outras sanções aplicadas só poderão ser relevadas, motivadamente e por conveniência administrativa, mediante ato da Administração, devidamente justificado;</w:t>
      </w:r>
    </w:p>
    <w:p w14:paraId="6FCF984B" w14:textId="6C4349E6" w:rsidR="0018384D" w:rsidRPr="0018384D" w:rsidRDefault="0018384D" w:rsidP="0018384D">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 xml:space="preserve"> As sanções de advertência e sanções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1FE12118" w14:textId="335F5B6E" w:rsidR="002F2CC8" w:rsidRPr="0018384D" w:rsidRDefault="0018384D" w:rsidP="0018384D">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 xml:space="preserve">A aplicação de quaisquer das penalidades previstas realizar-se-á em processo administrativo que assegurará o contraditório e a ampla defesa ao licitante/adjudicatário, observando-se o procedimento previsto na Lei n.º 8.666/93. </w:t>
      </w:r>
    </w:p>
    <w:p w14:paraId="32EB3BB1" w14:textId="51A35BE3"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E2CEF">
        <w:rPr>
          <w:rFonts w:ascii="Azo Sans Lt" w:hAnsi="Azo Sans Lt" w:cstheme="minorHAnsi"/>
          <w:sz w:val="22"/>
          <w:szCs w:val="22"/>
        </w:rPr>
        <w:t>TERCEIRA</w:t>
      </w:r>
      <w:r w:rsidR="001D32DF" w:rsidRPr="00380F2F">
        <w:rPr>
          <w:rFonts w:ascii="Azo Sans Lt" w:hAnsi="Azo Sans Lt" w:cstheme="minorHAnsi"/>
          <w:sz w:val="22"/>
          <w:szCs w:val="22"/>
        </w:rPr>
        <w:t xml:space="preserve">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34A16B1D"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E2CEF">
        <w:rPr>
          <w:rFonts w:ascii="Azo Sans Lt" w:hAnsi="Azo Sans Lt" w:cstheme="minorHAnsi"/>
          <w:sz w:val="22"/>
          <w:szCs w:val="22"/>
        </w:rPr>
        <w:t xml:space="preserve"> QUARTA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5CAC3B83"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w:t>
      </w:r>
      <w:r w:rsidR="00BE2CEF">
        <w:rPr>
          <w:rFonts w:ascii="Azo Sans Lt" w:eastAsiaTheme="majorEastAsia" w:hAnsi="Azo Sans Lt" w:cstheme="minorHAnsi"/>
          <w:b/>
          <w:bCs/>
          <w:lang w:val="pt-BR" w:eastAsia="pt-BR"/>
        </w:rPr>
        <w:t>INTA</w:t>
      </w:r>
      <w:r w:rsidRPr="00010323">
        <w:rPr>
          <w:rFonts w:ascii="Azo Sans Lt" w:eastAsiaTheme="majorEastAsia" w:hAnsi="Azo Sans Lt" w:cstheme="minorHAnsi"/>
          <w:b/>
          <w:bCs/>
          <w:lang w:val="pt-BR" w:eastAsia="pt-BR"/>
        </w:rPr>
        <w:t xml:space="preserve"> – ALTERAÇÃO SUBJETIVA</w:t>
      </w:r>
    </w:p>
    <w:p w14:paraId="23DC6AA3" w14:textId="4F212FF9" w:rsidR="00010323" w:rsidRDefault="0018384D" w:rsidP="00CC666F">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AD2FB92" w:rsidR="00837319" w:rsidRPr="00837319" w:rsidRDefault="00837319" w:rsidP="00BE3C4E">
      <w:pPr>
        <w:pStyle w:val="Nivel01"/>
        <w:numPr>
          <w:ilvl w:val="0"/>
          <w:numId w:val="27"/>
        </w:numPr>
        <w:rPr>
          <w:rFonts w:ascii="Azo Sans Lt" w:hAnsi="Azo Sans Lt" w:cstheme="minorHAnsi"/>
          <w:sz w:val="22"/>
          <w:szCs w:val="22"/>
        </w:rPr>
      </w:pPr>
      <w:bookmarkStart w:id="5" w:name="_Hlk102642670"/>
      <w:r w:rsidRPr="00837319">
        <w:rPr>
          <w:rFonts w:ascii="Azo Sans Lt" w:hAnsi="Azo Sans Lt" w:cstheme="minorHAnsi"/>
          <w:sz w:val="22"/>
          <w:szCs w:val="22"/>
          <w:lang w:val="pt-PT"/>
        </w:rPr>
        <w:lastRenderedPageBreak/>
        <w:t xml:space="preserve">CLÁUSULA DÉCIMA </w:t>
      </w:r>
      <w:r w:rsidR="00BE2CEF">
        <w:rPr>
          <w:rFonts w:ascii="Azo Sans Lt" w:hAnsi="Azo Sans Lt" w:cstheme="minorHAnsi"/>
          <w:sz w:val="22"/>
          <w:szCs w:val="22"/>
          <w:lang w:val="pt-PT"/>
        </w:rPr>
        <w:t xml:space="preserve">SEXTA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67D06A1A" w:rsidR="00837319" w:rsidRDefault="0018384D" w:rsidP="00CC666F">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C4D71F3"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BE2CEF">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298220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6" w:name="_Hlk102642787"/>
      <w:r w:rsidR="001D32DF" w:rsidRPr="0075018C">
        <w:rPr>
          <w:rFonts w:ascii="Azo Sans Lt" w:hAnsi="Azo Sans Lt" w:cstheme="minorHAnsi"/>
          <w:sz w:val="22"/>
          <w:szCs w:val="22"/>
        </w:rPr>
        <w:t xml:space="preserve">CLÁUSULA DÉCIMA </w:t>
      </w:r>
      <w:r w:rsidR="00BE2CEF">
        <w:rPr>
          <w:rFonts w:ascii="Azo Sans Lt" w:hAnsi="Azo Sans Lt" w:cstheme="minorHAnsi"/>
          <w:sz w:val="22"/>
          <w:szCs w:val="22"/>
        </w:rPr>
        <w:t>OITAVA</w:t>
      </w:r>
      <w:bookmarkEnd w:id="6"/>
      <w:r w:rsidR="00BE2CEF">
        <w:rPr>
          <w:rFonts w:ascii="Azo Sans Lt" w:hAnsi="Azo Sans Lt" w:cstheme="minorHAnsi"/>
          <w:sz w:val="22"/>
          <w:szCs w:val="22"/>
        </w:rPr>
        <w:t xml:space="preserve"> </w:t>
      </w:r>
      <w:r w:rsidR="001D32DF" w:rsidRPr="0075018C">
        <w:rPr>
          <w:rFonts w:ascii="Azo Sans Lt" w:hAnsi="Azo Sans Lt" w:cstheme="minorHAnsi"/>
          <w:sz w:val="22"/>
          <w:szCs w:val="22"/>
        </w:rPr>
        <w:t>– ALTERAÇÕES</w:t>
      </w:r>
    </w:p>
    <w:bookmarkEnd w:id="5"/>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67BABED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BE2CEF">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0796A13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7" w:name="_Hlk102642866"/>
      <w:r w:rsidR="001D32DF" w:rsidRPr="0075018C">
        <w:rPr>
          <w:rFonts w:ascii="Azo Sans Lt" w:hAnsi="Azo Sans Lt" w:cstheme="minorHAnsi"/>
          <w:sz w:val="22"/>
          <w:szCs w:val="22"/>
        </w:rPr>
        <w:t xml:space="preserve">CLÁUSULA </w:t>
      </w:r>
      <w:r w:rsidR="00BE2CEF">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7"/>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CD1D60"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BE2CEF">
        <w:rPr>
          <w:rFonts w:ascii="Azo Sans Lt" w:hAnsi="Azo Sans Lt" w:cstheme="minorHAnsi"/>
          <w:sz w:val="22"/>
          <w:szCs w:val="22"/>
        </w:rPr>
        <w:t xml:space="preserve"> PRIMEIRA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sectPr w:rsidR="001F44F7"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9B2D" w14:textId="77777777" w:rsidR="00EC2B87" w:rsidRDefault="00EC2B87">
      <w:r>
        <w:separator/>
      </w:r>
    </w:p>
  </w:endnote>
  <w:endnote w:type="continuationSeparator" w:id="0">
    <w:p w14:paraId="36F7E7E7" w14:textId="77777777" w:rsidR="00EC2B87" w:rsidRDefault="00EC2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5F771" w14:textId="77777777" w:rsidR="00B9346E" w:rsidRDefault="00B9346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4C00861C"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9346E" w:rsidRPr="004C6FF9">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2A22" w14:textId="77777777" w:rsidR="00B9346E" w:rsidRDefault="00B9346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3FCD" w14:textId="77777777" w:rsidR="00EC2B87" w:rsidRDefault="00EC2B87">
      <w:r>
        <w:separator/>
      </w:r>
    </w:p>
  </w:footnote>
  <w:footnote w:type="continuationSeparator" w:id="0">
    <w:p w14:paraId="0E17EB28" w14:textId="77777777" w:rsidR="00EC2B87" w:rsidRDefault="00EC2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7794" w14:textId="77777777" w:rsidR="00B9346E" w:rsidRDefault="00B9346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161C7" w14:textId="639DB33F" w:rsidR="00BF2D60" w:rsidRDefault="00595021" w:rsidP="00BF2D60">
    <w:pPr>
      <w:pStyle w:val="Ttulo8"/>
      <w:pBdr>
        <w:bottom w:val="single" w:sz="4" w:space="9" w:color="auto"/>
      </w:pBdr>
      <w:tabs>
        <w:tab w:val="left" w:pos="1488"/>
        <w:tab w:val="left" w:pos="6248"/>
      </w:tabs>
      <w:rPr>
        <w:color w:val="FFFFFF" w:themeColor="background1"/>
        <w:sz w:val="32"/>
        <w:szCs w:val="32"/>
      </w:rPr>
    </w:pPr>
    <w:r>
      <w:rPr>
        <w:rFonts w:ascii="Times New Roman" w:hAnsi="Times New Roman"/>
        <w:i w:val="0"/>
        <w:iCs w:val="0"/>
        <w:noProof/>
        <w:szCs w:val="20"/>
      </w:rPr>
      <mc:AlternateContent>
        <mc:Choice Requires="wps">
          <w:drawing>
            <wp:anchor distT="0" distB="0" distL="0" distR="0" simplePos="0" relativeHeight="251661312" behindDoc="1" locked="0" layoutInCell="1" allowOverlap="1" wp14:anchorId="00444725" wp14:editId="05900592">
              <wp:simplePos x="0" y="0"/>
              <wp:positionH relativeFrom="column">
                <wp:posOffset>3804336</wp:posOffset>
              </wp:positionH>
              <wp:positionV relativeFrom="paragraph">
                <wp:posOffset>29184</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03BEE90C" w14:textId="77777777" w:rsidR="00595021" w:rsidRDefault="00595021" w:rsidP="00595021">
                          <w:pPr>
                            <w:pStyle w:val="SemEspaamento"/>
                            <w:rPr>
                              <w:rFonts w:cs="Calibri"/>
                              <w:sz w:val="20"/>
                              <w:szCs w:val="20"/>
                            </w:rPr>
                          </w:pPr>
                          <w:r>
                            <w:rPr>
                              <w:rFonts w:cs="Calibri"/>
                              <w:sz w:val="20"/>
                              <w:szCs w:val="20"/>
                            </w:rPr>
                            <w:t>PROCESSO Nº: 01.645/2023</w:t>
                          </w:r>
                        </w:p>
                        <w:p w14:paraId="4DFF1506" w14:textId="77777777" w:rsidR="00595021" w:rsidRDefault="00595021" w:rsidP="00595021">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0444725" id="Retângulo 3" o:spid="_x0000_s1026" style="position:absolute;margin-left:299.55pt;margin-top:2.3pt;width:147.75pt;height:32.15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" strokeweight=".26mm">
              <v:stroke joinstyle="round"/>
              <v:path arrowok="t"/>
              <v:textbox>
                <w:txbxContent>
                  <w:p w14:paraId="03BEE90C" w14:textId="77777777" w:rsidR="00595021" w:rsidRDefault="00595021" w:rsidP="00595021">
                    <w:pPr>
                      <w:pStyle w:val="SemEspaamento"/>
                      <w:rPr>
                        <w:rFonts w:cs="Calibri"/>
                        <w:sz w:val="20"/>
                        <w:szCs w:val="20"/>
                      </w:rPr>
                    </w:pPr>
                    <w:r>
                      <w:rPr>
                        <w:rFonts w:cs="Calibri"/>
                        <w:sz w:val="20"/>
                        <w:szCs w:val="20"/>
                      </w:rPr>
                      <w:t>PROCESSO Nº: 01.645/2023</w:t>
                    </w:r>
                  </w:p>
                  <w:p w14:paraId="4DFF1506" w14:textId="77777777" w:rsidR="00595021" w:rsidRDefault="00595021" w:rsidP="00595021">
                    <w:pPr>
                      <w:pStyle w:val="SemEspaamento"/>
                      <w:rPr>
                        <w:sz w:val="20"/>
                        <w:szCs w:val="20"/>
                      </w:rPr>
                    </w:pPr>
                    <w:r>
                      <w:rPr>
                        <w:rFonts w:cs="Calibri"/>
                        <w:sz w:val="20"/>
                        <w:szCs w:val="20"/>
                      </w:rPr>
                      <w:t xml:space="preserve">RUBRICA:______FOLHA:______ </w:t>
                    </w:r>
                  </w:p>
                </w:txbxContent>
              </v:textbox>
            </v:rect>
          </w:pict>
        </mc:Fallback>
      </mc:AlternateContent>
    </w:r>
    <w:r w:rsidR="00BF2D60" w:rsidRPr="00BF2D60">
      <w:rPr>
        <w:rFonts w:ascii="Times New Roman" w:hAnsi="Times New Roman"/>
        <w:i w:val="0"/>
        <w:iCs w:val="0"/>
        <w:noProof/>
        <w:szCs w:val="20"/>
      </w:rPr>
      <w:drawing>
        <wp:anchor distT="0" distB="0" distL="114300" distR="114300" simplePos="0" relativeHeight="251660288" behindDoc="1" locked="0" layoutInCell="1" allowOverlap="1" wp14:anchorId="7B672B25" wp14:editId="7F0AAFA9">
          <wp:simplePos x="0" y="0"/>
          <wp:positionH relativeFrom="column">
            <wp:posOffset>14681</wp:posOffset>
          </wp:positionH>
          <wp:positionV relativeFrom="paragraph">
            <wp:posOffset>-87528</wp:posOffset>
          </wp:positionV>
          <wp:extent cx="3467405" cy="818439"/>
          <wp:effectExtent l="0" t="0" r="0" b="0"/>
          <wp:wrapNone/>
          <wp:docPr id="2" name="Picture 13" descr="Macintosh HD:Users:marcelrisso:Documents:PREFEITURA:SECRETARIAS:PRETO:esportes.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3467405" cy="818439"/>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172E88" w:rsidRPr="00172E88">
      <w:rPr>
        <w:color w:val="FFFFFF" w:themeColor="background1"/>
        <w:sz w:val="32"/>
        <w:szCs w:val="32"/>
      </w:rPr>
      <w:t>C</w:t>
    </w:r>
  </w:p>
  <w:p w14:paraId="09197812" w14:textId="11F0F2C2" w:rsidR="009F2F85" w:rsidRDefault="009F2F85" w:rsidP="00BF2D60">
    <w:pPr>
      <w:pStyle w:val="Ttulo8"/>
      <w:pBdr>
        <w:bottom w:val="single" w:sz="4" w:space="9" w:color="auto"/>
      </w:pBdr>
      <w:tabs>
        <w:tab w:val="left" w:pos="1488"/>
        <w:tab w:val="left" w:pos="6248"/>
      </w:tabs>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5542" w14:textId="77777777" w:rsidR="00B9346E" w:rsidRDefault="00B9346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012EA9"/>
    <w:multiLevelType w:val="multilevel"/>
    <w:tmpl w:val="13012EA9"/>
    <w:lvl w:ilvl="0">
      <w:start w:val="1"/>
      <w:numFmt w:val="decimal"/>
      <w:lvlText w:val="%1."/>
      <w:lvlJc w:val="left"/>
      <w:rPr>
        <w:rFonts w:ascii="Calibri" w:hAnsi="Calibri"/>
        <w:b/>
        <w:sz w:val="28"/>
        <w:szCs w:val="28"/>
      </w:rPr>
    </w:lvl>
    <w:lvl w:ilvl="1">
      <w:start w:val="1"/>
      <w:numFmt w:val="decimal"/>
      <w:lvlText w:val="%1.%2"/>
      <w:lvlJc w:val="left"/>
      <w:rPr>
        <w:rFonts w:ascii="Calibri" w:hAnsi="Calibri" w:cstheme="minorHAnsi" w:hint="default"/>
        <w:color w:val="000000" w:themeColor="text1"/>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04"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20"/>
  </w:num>
  <w:num w:numId="10">
    <w:abstractNumId w:val="16"/>
  </w:num>
  <w:num w:numId="11">
    <w:abstractNumId w:val="17"/>
  </w:num>
  <w:num w:numId="12">
    <w:abstractNumId w:val="22"/>
  </w:num>
  <w:num w:numId="13">
    <w:abstractNumId w:val="14"/>
  </w:num>
  <w:num w:numId="14">
    <w:abstractNumId w:val="24"/>
  </w:num>
  <w:num w:numId="15">
    <w:abstractNumId w:val="3"/>
  </w:num>
  <w:num w:numId="16">
    <w:abstractNumId w:val="11"/>
  </w:num>
  <w:num w:numId="17">
    <w:abstractNumId w:val="7"/>
  </w:num>
  <w:num w:numId="18">
    <w:abstractNumId w:val="23"/>
  </w:num>
  <w:num w:numId="19">
    <w:abstractNumId w:val="5"/>
  </w:num>
  <w:num w:numId="20">
    <w:abstractNumId w:val="9"/>
  </w:num>
  <w:num w:numId="21">
    <w:abstractNumId w:val="21"/>
  </w:num>
  <w:num w:numId="22">
    <w:abstractNumId w:val="18"/>
  </w:num>
  <w:num w:numId="23">
    <w:abstractNumId w:val="4"/>
  </w:num>
  <w:num w:numId="24">
    <w:abstractNumId w:val="19"/>
  </w:num>
  <w:num w:numId="25">
    <w:abstractNumId w:val="15"/>
  </w:num>
  <w:num w:numId="26">
    <w:abstractNumId w:val="8"/>
  </w:num>
  <w:num w:numId="27">
    <w:abstractNumId w:val="10"/>
  </w:num>
  <w:num w:numId="28">
    <w:abstractNumId w:val="1"/>
  </w:num>
  <w:num w:numId="29">
    <w:abstractNumId w:val="1"/>
  </w:num>
  <w:num w:numId="30">
    <w:abstractNumId w:val="12"/>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34175"/>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65D70"/>
    <w:rsid w:val="00172E88"/>
    <w:rsid w:val="0018384D"/>
    <w:rsid w:val="00185DBF"/>
    <w:rsid w:val="001A0D41"/>
    <w:rsid w:val="001A65C3"/>
    <w:rsid w:val="001B5037"/>
    <w:rsid w:val="001D1890"/>
    <w:rsid w:val="001D32DF"/>
    <w:rsid w:val="001D4AC3"/>
    <w:rsid w:val="001E3568"/>
    <w:rsid w:val="001F44F7"/>
    <w:rsid w:val="00204C8A"/>
    <w:rsid w:val="00227DC7"/>
    <w:rsid w:val="00243E36"/>
    <w:rsid w:val="002556A7"/>
    <w:rsid w:val="002663BD"/>
    <w:rsid w:val="0028199E"/>
    <w:rsid w:val="0028504B"/>
    <w:rsid w:val="002A7071"/>
    <w:rsid w:val="002B33DB"/>
    <w:rsid w:val="002C5B19"/>
    <w:rsid w:val="002C6A8C"/>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A58EB"/>
    <w:rsid w:val="003B4554"/>
    <w:rsid w:val="003B5284"/>
    <w:rsid w:val="003C14A5"/>
    <w:rsid w:val="003C15BE"/>
    <w:rsid w:val="003C3931"/>
    <w:rsid w:val="00403108"/>
    <w:rsid w:val="0041063D"/>
    <w:rsid w:val="00413F35"/>
    <w:rsid w:val="00417717"/>
    <w:rsid w:val="004214DB"/>
    <w:rsid w:val="00421959"/>
    <w:rsid w:val="00427D59"/>
    <w:rsid w:val="00436587"/>
    <w:rsid w:val="00442D25"/>
    <w:rsid w:val="00443758"/>
    <w:rsid w:val="00461F93"/>
    <w:rsid w:val="00466BF6"/>
    <w:rsid w:val="0047048B"/>
    <w:rsid w:val="0047582C"/>
    <w:rsid w:val="004959AC"/>
    <w:rsid w:val="004A09DC"/>
    <w:rsid w:val="004A589D"/>
    <w:rsid w:val="004C5739"/>
    <w:rsid w:val="004E079B"/>
    <w:rsid w:val="004E221E"/>
    <w:rsid w:val="00511493"/>
    <w:rsid w:val="005241B8"/>
    <w:rsid w:val="005258A4"/>
    <w:rsid w:val="005466C3"/>
    <w:rsid w:val="00563586"/>
    <w:rsid w:val="00595021"/>
    <w:rsid w:val="005A68CB"/>
    <w:rsid w:val="005C402B"/>
    <w:rsid w:val="005D7CC0"/>
    <w:rsid w:val="005E2922"/>
    <w:rsid w:val="005F5E8D"/>
    <w:rsid w:val="005F6177"/>
    <w:rsid w:val="00604469"/>
    <w:rsid w:val="00617943"/>
    <w:rsid w:val="00617E05"/>
    <w:rsid w:val="00620E2E"/>
    <w:rsid w:val="006306EF"/>
    <w:rsid w:val="00637E49"/>
    <w:rsid w:val="00641674"/>
    <w:rsid w:val="00645026"/>
    <w:rsid w:val="00651F3F"/>
    <w:rsid w:val="006709DA"/>
    <w:rsid w:val="0067457F"/>
    <w:rsid w:val="00691421"/>
    <w:rsid w:val="006B62AB"/>
    <w:rsid w:val="006D6562"/>
    <w:rsid w:val="006D6EE5"/>
    <w:rsid w:val="006E28D7"/>
    <w:rsid w:val="006E5958"/>
    <w:rsid w:val="006F5BF7"/>
    <w:rsid w:val="007168B3"/>
    <w:rsid w:val="00723869"/>
    <w:rsid w:val="0073353B"/>
    <w:rsid w:val="00735ADD"/>
    <w:rsid w:val="0075018C"/>
    <w:rsid w:val="00763341"/>
    <w:rsid w:val="00773AA0"/>
    <w:rsid w:val="007767C7"/>
    <w:rsid w:val="007803F7"/>
    <w:rsid w:val="00785D66"/>
    <w:rsid w:val="007927DC"/>
    <w:rsid w:val="0079421E"/>
    <w:rsid w:val="007F7B13"/>
    <w:rsid w:val="00814BB1"/>
    <w:rsid w:val="008311C9"/>
    <w:rsid w:val="00831574"/>
    <w:rsid w:val="00837319"/>
    <w:rsid w:val="008375B8"/>
    <w:rsid w:val="00847234"/>
    <w:rsid w:val="00857EE4"/>
    <w:rsid w:val="00870B00"/>
    <w:rsid w:val="00871F58"/>
    <w:rsid w:val="008828B6"/>
    <w:rsid w:val="00885008"/>
    <w:rsid w:val="008A046D"/>
    <w:rsid w:val="008A72D1"/>
    <w:rsid w:val="008B1D7C"/>
    <w:rsid w:val="008C47CA"/>
    <w:rsid w:val="008C4D64"/>
    <w:rsid w:val="008D52EB"/>
    <w:rsid w:val="008D78EA"/>
    <w:rsid w:val="008E4F62"/>
    <w:rsid w:val="008E65D4"/>
    <w:rsid w:val="009039E8"/>
    <w:rsid w:val="009063BB"/>
    <w:rsid w:val="009213D5"/>
    <w:rsid w:val="00940B88"/>
    <w:rsid w:val="009553C6"/>
    <w:rsid w:val="00971993"/>
    <w:rsid w:val="00974672"/>
    <w:rsid w:val="00974A4B"/>
    <w:rsid w:val="009755E0"/>
    <w:rsid w:val="00975829"/>
    <w:rsid w:val="009877CB"/>
    <w:rsid w:val="0099560F"/>
    <w:rsid w:val="009A728F"/>
    <w:rsid w:val="009F2F85"/>
    <w:rsid w:val="00A06D2F"/>
    <w:rsid w:val="00A111BA"/>
    <w:rsid w:val="00A14FF7"/>
    <w:rsid w:val="00A2095E"/>
    <w:rsid w:val="00A229E2"/>
    <w:rsid w:val="00A25E62"/>
    <w:rsid w:val="00A327A0"/>
    <w:rsid w:val="00A376D9"/>
    <w:rsid w:val="00A74974"/>
    <w:rsid w:val="00A87002"/>
    <w:rsid w:val="00A9659C"/>
    <w:rsid w:val="00A96E16"/>
    <w:rsid w:val="00AD022C"/>
    <w:rsid w:val="00AE7153"/>
    <w:rsid w:val="00AF5DD4"/>
    <w:rsid w:val="00AF6B88"/>
    <w:rsid w:val="00B02294"/>
    <w:rsid w:val="00B03288"/>
    <w:rsid w:val="00B061E6"/>
    <w:rsid w:val="00B12062"/>
    <w:rsid w:val="00B13DC2"/>
    <w:rsid w:val="00B25D0B"/>
    <w:rsid w:val="00B26F60"/>
    <w:rsid w:val="00B27105"/>
    <w:rsid w:val="00B34DA4"/>
    <w:rsid w:val="00B42775"/>
    <w:rsid w:val="00B676BB"/>
    <w:rsid w:val="00B923BE"/>
    <w:rsid w:val="00B9346E"/>
    <w:rsid w:val="00BA1327"/>
    <w:rsid w:val="00BA2AC6"/>
    <w:rsid w:val="00BA68EF"/>
    <w:rsid w:val="00BB3B8F"/>
    <w:rsid w:val="00BB527C"/>
    <w:rsid w:val="00BB6A90"/>
    <w:rsid w:val="00BE2CEF"/>
    <w:rsid w:val="00BE3C4E"/>
    <w:rsid w:val="00BE3CE6"/>
    <w:rsid w:val="00BF0308"/>
    <w:rsid w:val="00BF2D60"/>
    <w:rsid w:val="00BF3141"/>
    <w:rsid w:val="00C12366"/>
    <w:rsid w:val="00C43670"/>
    <w:rsid w:val="00C53564"/>
    <w:rsid w:val="00C55896"/>
    <w:rsid w:val="00C74C9C"/>
    <w:rsid w:val="00C81B18"/>
    <w:rsid w:val="00C86603"/>
    <w:rsid w:val="00C91A0C"/>
    <w:rsid w:val="00CA5F9F"/>
    <w:rsid w:val="00CB6468"/>
    <w:rsid w:val="00CC288A"/>
    <w:rsid w:val="00CC666F"/>
    <w:rsid w:val="00CD3875"/>
    <w:rsid w:val="00CE1CB6"/>
    <w:rsid w:val="00CF7407"/>
    <w:rsid w:val="00D042F0"/>
    <w:rsid w:val="00D06A05"/>
    <w:rsid w:val="00D22F45"/>
    <w:rsid w:val="00D23CDC"/>
    <w:rsid w:val="00D249B9"/>
    <w:rsid w:val="00D2776D"/>
    <w:rsid w:val="00D412D6"/>
    <w:rsid w:val="00D51F0A"/>
    <w:rsid w:val="00D7299B"/>
    <w:rsid w:val="00D73E45"/>
    <w:rsid w:val="00DA0D02"/>
    <w:rsid w:val="00DB6EA1"/>
    <w:rsid w:val="00DC0FB5"/>
    <w:rsid w:val="00DD641A"/>
    <w:rsid w:val="00DD6D3C"/>
    <w:rsid w:val="00E12775"/>
    <w:rsid w:val="00E151D6"/>
    <w:rsid w:val="00E26E61"/>
    <w:rsid w:val="00E27B1B"/>
    <w:rsid w:val="00E30BFB"/>
    <w:rsid w:val="00E40A97"/>
    <w:rsid w:val="00E4547A"/>
    <w:rsid w:val="00E60778"/>
    <w:rsid w:val="00E73173"/>
    <w:rsid w:val="00E77501"/>
    <w:rsid w:val="00E83191"/>
    <w:rsid w:val="00E87FEF"/>
    <w:rsid w:val="00EC2B87"/>
    <w:rsid w:val="00EC7959"/>
    <w:rsid w:val="00EE2035"/>
    <w:rsid w:val="00F336C7"/>
    <w:rsid w:val="00F37352"/>
    <w:rsid w:val="00F40051"/>
    <w:rsid w:val="00F45FFC"/>
    <w:rsid w:val="00F8230F"/>
    <w:rsid w:val="00F829FD"/>
    <w:rsid w:val="00F96C77"/>
    <w:rsid w:val="00FB230B"/>
    <w:rsid w:val="00FD2171"/>
    <w:rsid w:val="00FD7FE7"/>
    <w:rsid w:val="00FE6985"/>
    <w:rsid w:val="00FE6C43"/>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styleId="MenoPendente">
    <w:name w:val="Unresolved Mention"/>
    <w:basedOn w:val="Fontepargpadro"/>
    <w:uiPriority w:val="99"/>
    <w:semiHidden/>
    <w:unhideWhenUsed/>
    <w:rsid w:val="00B93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9</Pages>
  <Words>2883</Words>
  <Characters>15573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roseane</dc:creator>
  <cp:lastModifiedBy>Win10</cp:lastModifiedBy>
  <cp:revision>27</cp:revision>
  <cp:lastPrinted>2023-03-08T19:36:00Z</cp:lastPrinted>
  <dcterms:created xsi:type="dcterms:W3CDTF">2021-07-06T19:42:00Z</dcterms:created>
  <dcterms:modified xsi:type="dcterms:W3CDTF">2023-04-03T19:28:00Z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